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1141" w14:textId="77777777" w:rsidR="0055532A" w:rsidRPr="00FC0683" w:rsidRDefault="0055532A" w:rsidP="00E347BE">
      <w:pPr>
        <w:spacing w:after="0" w:line="240" w:lineRule="auto"/>
        <w:ind w:right="-567"/>
        <w:rPr>
          <w:rFonts w:ascii="Tahoma" w:hAnsi="Tahoma" w:cs="Tahoma"/>
          <w:b/>
          <w:sz w:val="24"/>
          <w:szCs w:val="24"/>
        </w:rPr>
      </w:pPr>
    </w:p>
    <w:p w14:paraId="7BF9EB5F" w14:textId="7EE3930C" w:rsidR="00EF1990" w:rsidRDefault="00D47E89" w:rsidP="00E347BE">
      <w:pPr>
        <w:spacing w:after="0" w:line="240" w:lineRule="auto"/>
        <w:ind w:right="-567"/>
        <w:rPr>
          <w:rFonts w:ascii="Tahoma" w:hAnsi="Tahoma" w:cs="Tahoma"/>
          <w:b/>
          <w:sz w:val="24"/>
          <w:szCs w:val="24"/>
        </w:rPr>
      </w:pPr>
      <w:r w:rsidRPr="00FC0683">
        <w:rPr>
          <w:rFonts w:ascii="Tahoma" w:hAnsi="Tahoma" w:cs="Tahoma"/>
          <w:b/>
          <w:sz w:val="24"/>
          <w:szCs w:val="24"/>
        </w:rPr>
        <w:t>D</w:t>
      </w:r>
      <w:r w:rsidR="005921A3" w:rsidRPr="00FC0683">
        <w:rPr>
          <w:rFonts w:ascii="Tahoma" w:hAnsi="Tahoma" w:cs="Tahoma"/>
          <w:b/>
          <w:sz w:val="24"/>
          <w:szCs w:val="24"/>
        </w:rPr>
        <w:t xml:space="preserve">ECRETO Nº </w:t>
      </w:r>
      <w:r w:rsidR="00D52E84">
        <w:rPr>
          <w:rFonts w:ascii="Tahoma" w:hAnsi="Tahoma" w:cs="Tahoma"/>
          <w:b/>
          <w:sz w:val="24"/>
          <w:szCs w:val="24"/>
        </w:rPr>
        <w:t>52</w:t>
      </w:r>
      <w:r w:rsidR="00A52E80">
        <w:rPr>
          <w:rFonts w:ascii="Tahoma" w:hAnsi="Tahoma" w:cs="Tahoma"/>
          <w:b/>
          <w:sz w:val="24"/>
          <w:szCs w:val="24"/>
        </w:rPr>
        <w:t>7</w:t>
      </w:r>
      <w:r w:rsidR="005921A3" w:rsidRPr="00FC0683">
        <w:rPr>
          <w:rFonts w:ascii="Tahoma" w:hAnsi="Tahoma" w:cs="Tahoma"/>
          <w:b/>
          <w:sz w:val="24"/>
          <w:szCs w:val="24"/>
        </w:rPr>
        <w:t>/20</w:t>
      </w:r>
      <w:r w:rsidR="00E347BE" w:rsidRPr="00FC0683">
        <w:rPr>
          <w:rFonts w:ascii="Tahoma" w:hAnsi="Tahoma" w:cs="Tahoma"/>
          <w:b/>
          <w:sz w:val="24"/>
          <w:szCs w:val="24"/>
        </w:rPr>
        <w:t>2</w:t>
      </w:r>
      <w:r w:rsidR="004344D6" w:rsidRPr="00FC0683">
        <w:rPr>
          <w:rFonts w:ascii="Tahoma" w:hAnsi="Tahoma" w:cs="Tahoma"/>
          <w:b/>
          <w:sz w:val="24"/>
          <w:szCs w:val="24"/>
        </w:rPr>
        <w:t>4</w:t>
      </w:r>
      <w:r w:rsidR="00364815" w:rsidRPr="00FC0683">
        <w:rPr>
          <w:rFonts w:ascii="Tahoma" w:hAnsi="Tahoma" w:cs="Tahoma"/>
          <w:b/>
          <w:sz w:val="24"/>
          <w:szCs w:val="24"/>
        </w:rPr>
        <w:t xml:space="preserve"> </w:t>
      </w:r>
      <w:r w:rsidR="00364815" w:rsidRPr="00FC0683">
        <w:rPr>
          <w:rFonts w:ascii="Tahoma" w:hAnsi="Tahoma" w:cs="Tahoma"/>
          <w:sz w:val="24"/>
          <w:szCs w:val="24"/>
        </w:rPr>
        <w:t xml:space="preserve">– </w:t>
      </w:r>
      <w:r w:rsidR="00364815" w:rsidRPr="00FC0683">
        <w:rPr>
          <w:rFonts w:ascii="Tahoma" w:hAnsi="Tahoma" w:cs="Tahoma"/>
          <w:b/>
          <w:sz w:val="24"/>
          <w:szCs w:val="24"/>
        </w:rPr>
        <w:t xml:space="preserve">DE </w:t>
      </w:r>
      <w:r w:rsidR="00A52E80">
        <w:rPr>
          <w:rFonts w:ascii="Tahoma" w:hAnsi="Tahoma" w:cs="Tahoma"/>
          <w:b/>
          <w:sz w:val="24"/>
          <w:szCs w:val="24"/>
        </w:rPr>
        <w:t>1</w:t>
      </w:r>
      <w:r w:rsidR="00D52E84">
        <w:rPr>
          <w:rFonts w:ascii="Tahoma" w:hAnsi="Tahoma" w:cs="Tahoma"/>
          <w:b/>
          <w:sz w:val="24"/>
          <w:szCs w:val="24"/>
        </w:rPr>
        <w:t>4</w:t>
      </w:r>
      <w:r w:rsidR="001D34E5" w:rsidRPr="00FC0683">
        <w:rPr>
          <w:rFonts w:ascii="Tahoma" w:hAnsi="Tahoma" w:cs="Tahoma"/>
          <w:b/>
          <w:sz w:val="24"/>
          <w:szCs w:val="24"/>
        </w:rPr>
        <w:t xml:space="preserve"> </w:t>
      </w:r>
      <w:r w:rsidR="00491FA1" w:rsidRPr="00FC0683">
        <w:rPr>
          <w:rFonts w:ascii="Tahoma" w:hAnsi="Tahoma" w:cs="Tahoma"/>
          <w:b/>
          <w:sz w:val="24"/>
          <w:szCs w:val="24"/>
        </w:rPr>
        <w:t xml:space="preserve">DE </w:t>
      </w:r>
      <w:r w:rsidR="00D52E84">
        <w:rPr>
          <w:rFonts w:ascii="Tahoma" w:hAnsi="Tahoma" w:cs="Tahoma"/>
          <w:b/>
          <w:sz w:val="24"/>
          <w:szCs w:val="24"/>
        </w:rPr>
        <w:t>NOVEMBRO</w:t>
      </w:r>
      <w:r w:rsidR="001D34E5" w:rsidRPr="00FC0683">
        <w:rPr>
          <w:rFonts w:ascii="Tahoma" w:hAnsi="Tahoma" w:cs="Tahoma"/>
          <w:b/>
          <w:sz w:val="24"/>
          <w:szCs w:val="24"/>
        </w:rPr>
        <w:t xml:space="preserve"> </w:t>
      </w:r>
      <w:r w:rsidR="00491FA1" w:rsidRPr="00FC0683">
        <w:rPr>
          <w:rFonts w:ascii="Tahoma" w:hAnsi="Tahoma" w:cs="Tahoma"/>
          <w:b/>
          <w:sz w:val="24"/>
          <w:szCs w:val="24"/>
        </w:rPr>
        <w:t>DE 202</w:t>
      </w:r>
      <w:r w:rsidR="004344D6" w:rsidRPr="00FC0683">
        <w:rPr>
          <w:rFonts w:ascii="Tahoma" w:hAnsi="Tahoma" w:cs="Tahoma"/>
          <w:b/>
          <w:sz w:val="24"/>
          <w:szCs w:val="24"/>
        </w:rPr>
        <w:t>4</w:t>
      </w:r>
      <w:r w:rsidR="00364815" w:rsidRPr="00FC0683">
        <w:rPr>
          <w:rFonts w:ascii="Tahoma" w:hAnsi="Tahoma" w:cs="Tahoma"/>
          <w:b/>
          <w:sz w:val="24"/>
          <w:szCs w:val="24"/>
        </w:rPr>
        <w:t>.</w:t>
      </w:r>
    </w:p>
    <w:p w14:paraId="105CB36A" w14:textId="77777777" w:rsidR="00A0681A" w:rsidRPr="00FC0683" w:rsidRDefault="00A0681A" w:rsidP="00E347BE">
      <w:pPr>
        <w:spacing w:after="0" w:line="240" w:lineRule="auto"/>
        <w:ind w:right="-567"/>
        <w:rPr>
          <w:rFonts w:ascii="Tahoma" w:hAnsi="Tahoma" w:cs="Tahoma"/>
          <w:b/>
          <w:sz w:val="24"/>
          <w:szCs w:val="24"/>
        </w:rPr>
      </w:pPr>
    </w:p>
    <w:p w14:paraId="3DC79CD7" w14:textId="77777777" w:rsidR="005921A3" w:rsidRPr="00FC0683" w:rsidRDefault="005921A3" w:rsidP="00F64773">
      <w:pPr>
        <w:spacing w:after="0" w:line="240" w:lineRule="auto"/>
        <w:ind w:right="-567" w:firstLine="709"/>
        <w:rPr>
          <w:rFonts w:ascii="Tahoma" w:hAnsi="Tahoma" w:cs="Tahoma"/>
          <w:sz w:val="24"/>
          <w:szCs w:val="24"/>
        </w:rPr>
      </w:pPr>
    </w:p>
    <w:p w14:paraId="2DD8AB5D" w14:textId="531231DB" w:rsidR="005921A3" w:rsidRDefault="007266FF" w:rsidP="00F64773">
      <w:pPr>
        <w:spacing w:after="0" w:line="240" w:lineRule="auto"/>
        <w:ind w:left="3969" w:right="-567"/>
        <w:jc w:val="both"/>
        <w:rPr>
          <w:rFonts w:ascii="Tahoma" w:hAnsi="Tahoma" w:cs="Tahoma"/>
          <w:b/>
          <w:sz w:val="24"/>
          <w:szCs w:val="24"/>
        </w:rPr>
      </w:pPr>
      <w:r w:rsidRPr="00FC0683">
        <w:rPr>
          <w:rFonts w:ascii="Tahoma" w:hAnsi="Tahoma" w:cs="Tahoma"/>
          <w:b/>
          <w:sz w:val="24"/>
          <w:szCs w:val="24"/>
        </w:rPr>
        <w:t xml:space="preserve">DISPÕE SOBRE A HOMOLOGAÇÃO </w:t>
      </w:r>
      <w:r w:rsidR="00777620" w:rsidRPr="00FC0683">
        <w:rPr>
          <w:rFonts w:ascii="Tahoma" w:hAnsi="Tahoma" w:cs="Tahoma"/>
          <w:b/>
          <w:sz w:val="24"/>
          <w:szCs w:val="24"/>
        </w:rPr>
        <w:t>D</w:t>
      </w:r>
      <w:r w:rsidR="00A52E80">
        <w:rPr>
          <w:rFonts w:ascii="Tahoma" w:hAnsi="Tahoma" w:cs="Tahoma"/>
          <w:b/>
          <w:sz w:val="24"/>
          <w:szCs w:val="24"/>
        </w:rPr>
        <w:t>A DECISÃO</w:t>
      </w:r>
      <w:r w:rsidR="00767B8E" w:rsidRPr="00FC0683">
        <w:rPr>
          <w:rFonts w:ascii="Tahoma" w:hAnsi="Tahoma" w:cs="Tahoma"/>
          <w:b/>
          <w:sz w:val="24"/>
          <w:szCs w:val="24"/>
        </w:rPr>
        <w:t xml:space="preserve"> </w:t>
      </w:r>
      <w:r w:rsidR="00E54539" w:rsidRPr="00FC0683">
        <w:rPr>
          <w:rFonts w:ascii="Tahoma" w:hAnsi="Tahoma" w:cs="Tahoma"/>
          <w:b/>
          <w:sz w:val="24"/>
          <w:szCs w:val="24"/>
        </w:rPr>
        <w:t>REFERENTE AO PROCESSO ADMINISTRAT</w:t>
      </w:r>
      <w:r w:rsidR="00E00CA7" w:rsidRPr="00FC0683">
        <w:rPr>
          <w:rFonts w:ascii="Tahoma" w:hAnsi="Tahoma" w:cs="Tahoma"/>
          <w:b/>
          <w:sz w:val="24"/>
          <w:szCs w:val="24"/>
        </w:rPr>
        <w:t xml:space="preserve">IVO DE AVALIAÇÃO </w:t>
      </w:r>
      <w:r w:rsidR="001D34E5" w:rsidRPr="00FC0683">
        <w:rPr>
          <w:rFonts w:ascii="Tahoma" w:hAnsi="Tahoma" w:cs="Tahoma"/>
          <w:b/>
          <w:sz w:val="24"/>
          <w:szCs w:val="24"/>
        </w:rPr>
        <w:t>I</w:t>
      </w:r>
      <w:r w:rsidR="00367067" w:rsidRPr="00FC0683">
        <w:rPr>
          <w:rFonts w:ascii="Tahoma" w:hAnsi="Tahoma" w:cs="Tahoma"/>
          <w:b/>
          <w:sz w:val="24"/>
          <w:szCs w:val="24"/>
        </w:rPr>
        <w:t>MOBILIÁRIA</w:t>
      </w:r>
      <w:r w:rsidR="00EF0A44" w:rsidRPr="00FC0683">
        <w:rPr>
          <w:rFonts w:ascii="Tahoma" w:hAnsi="Tahoma" w:cs="Tahoma"/>
          <w:b/>
          <w:sz w:val="24"/>
          <w:szCs w:val="24"/>
        </w:rPr>
        <w:t xml:space="preserve"> INTEGRANTE DO PROCESSO DE DESAPROPRIAÇÃO</w:t>
      </w:r>
      <w:r w:rsidR="00367067" w:rsidRPr="00FC0683">
        <w:rPr>
          <w:rFonts w:ascii="Tahoma" w:hAnsi="Tahoma" w:cs="Tahoma"/>
          <w:b/>
          <w:sz w:val="24"/>
          <w:szCs w:val="24"/>
        </w:rPr>
        <w:t xml:space="preserve"> </w:t>
      </w:r>
      <w:r w:rsidR="001C20B7" w:rsidRPr="00FC0683">
        <w:rPr>
          <w:rFonts w:ascii="Tahoma" w:hAnsi="Tahoma" w:cs="Tahoma"/>
          <w:b/>
          <w:sz w:val="24"/>
          <w:szCs w:val="24"/>
        </w:rPr>
        <w:t xml:space="preserve">N. </w:t>
      </w:r>
      <w:r w:rsidR="00D52E84">
        <w:rPr>
          <w:rFonts w:ascii="Tahoma" w:hAnsi="Tahoma" w:cs="Tahoma"/>
          <w:b/>
          <w:sz w:val="24"/>
          <w:szCs w:val="24"/>
        </w:rPr>
        <w:t>17</w:t>
      </w:r>
      <w:r w:rsidR="00E54539" w:rsidRPr="00FC0683">
        <w:rPr>
          <w:rFonts w:ascii="Tahoma" w:hAnsi="Tahoma" w:cs="Tahoma"/>
          <w:b/>
          <w:sz w:val="24"/>
          <w:szCs w:val="24"/>
        </w:rPr>
        <w:t>/20</w:t>
      </w:r>
      <w:r w:rsidR="00E347BE" w:rsidRPr="00FC0683">
        <w:rPr>
          <w:rFonts w:ascii="Tahoma" w:hAnsi="Tahoma" w:cs="Tahoma"/>
          <w:b/>
          <w:sz w:val="24"/>
          <w:szCs w:val="24"/>
        </w:rPr>
        <w:t>2</w:t>
      </w:r>
      <w:r w:rsidR="00EF0A44" w:rsidRPr="00FC0683">
        <w:rPr>
          <w:rFonts w:ascii="Tahoma" w:hAnsi="Tahoma" w:cs="Tahoma"/>
          <w:b/>
          <w:sz w:val="24"/>
          <w:szCs w:val="24"/>
        </w:rPr>
        <w:t>4</w:t>
      </w:r>
      <w:r w:rsidR="001C20B7" w:rsidRPr="00FC0683">
        <w:rPr>
          <w:rFonts w:ascii="Tahoma" w:hAnsi="Tahoma" w:cs="Tahoma"/>
          <w:b/>
          <w:sz w:val="24"/>
          <w:szCs w:val="24"/>
        </w:rPr>
        <w:t>,</w:t>
      </w:r>
      <w:r w:rsidR="00E54539" w:rsidRPr="00FC0683">
        <w:rPr>
          <w:rFonts w:ascii="Tahoma" w:hAnsi="Tahoma" w:cs="Tahoma"/>
          <w:b/>
          <w:sz w:val="24"/>
          <w:szCs w:val="24"/>
        </w:rPr>
        <w:t xml:space="preserve"> </w:t>
      </w:r>
      <w:r w:rsidR="005921A3" w:rsidRPr="00FC0683">
        <w:rPr>
          <w:rFonts w:ascii="Tahoma" w:hAnsi="Tahoma" w:cs="Tahoma"/>
          <w:b/>
          <w:sz w:val="24"/>
          <w:szCs w:val="24"/>
        </w:rPr>
        <w:t>E D</w:t>
      </w:r>
      <w:r w:rsidR="006910A0" w:rsidRPr="00FC0683">
        <w:rPr>
          <w:rFonts w:ascii="Tahoma" w:hAnsi="Tahoma" w:cs="Tahoma"/>
          <w:b/>
          <w:sz w:val="24"/>
          <w:szCs w:val="24"/>
        </w:rPr>
        <w:t>Á</w:t>
      </w:r>
      <w:r w:rsidR="005921A3" w:rsidRPr="00FC0683">
        <w:rPr>
          <w:rFonts w:ascii="Tahoma" w:hAnsi="Tahoma" w:cs="Tahoma"/>
          <w:b/>
          <w:sz w:val="24"/>
          <w:szCs w:val="24"/>
        </w:rPr>
        <w:t xml:space="preserve"> OUTRAS PROVIDÊNCIAS.</w:t>
      </w:r>
    </w:p>
    <w:p w14:paraId="20023ABA" w14:textId="77777777" w:rsidR="00A0681A" w:rsidRPr="00FC0683" w:rsidRDefault="00A0681A" w:rsidP="00F64773">
      <w:pPr>
        <w:spacing w:after="0" w:line="240" w:lineRule="auto"/>
        <w:ind w:left="3969" w:right="-567"/>
        <w:jc w:val="both"/>
        <w:rPr>
          <w:rFonts w:ascii="Tahoma" w:hAnsi="Tahoma" w:cs="Tahoma"/>
          <w:b/>
          <w:sz w:val="24"/>
          <w:szCs w:val="24"/>
        </w:rPr>
      </w:pPr>
    </w:p>
    <w:p w14:paraId="16D235A3" w14:textId="1FB903F1" w:rsidR="000467BE" w:rsidRPr="00FC0683" w:rsidRDefault="001D34E5" w:rsidP="00857FFD">
      <w:pPr>
        <w:spacing w:after="0" w:line="240" w:lineRule="auto"/>
        <w:ind w:right="-567"/>
        <w:jc w:val="both"/>
        <w:rPr>
          <w:rFonts w:ascii="Tahoma" w:hAnsi="Tahoma" w:cs="Tahoma"/>
          <w:sz w:val="24"/>
          <w:szCs w:val="24"/>
        </w:rPr>
      </w:pPr>
      <w:r w:rsidRPr="00FC0683">
        <w:rPr>
          <w:rFonts w:ascii="Tahoma" w:hAnsi="Tahoma" w:cs="Tahoma"/>
          <w:sz w:val="24"/>
          <w:szCs w:val="24"/>
        </w:rPr>
        <w:tab/>
      </w:r>
    </w:p>
    <w:p w14:paraId="7694C4FF" w14:textId="19605927" w:rsidR="000067B0" w:rsidRPr="00FC0683" w:rsidRDefault="00F52CF2" w:rsidP="00FD5CDF">
      <w:pPr>
        <w:spacing w:after="0" w:line="240" w:lineRule="auto"/>
        <w:ind w:right="-567" w:firstLine="709"/>
        <w:jc w:val="both"/>
        <w:rPr>
          <w:rFonts w:ascii="Tahoma" w:hAnsi="Tahoma" w:cs="Tahoma"/>
          <w:sz w:val="24"/>
          <w:szCs w:val="24"/>
        </w:rPr>
      </w:pPr>
      <w:r w:rsidRPr="00FC0683">
        <w:rPr>
          <w:rFonts w:ascii="Tahoma" w:hAnsi="Tahoma" w:cs="Tahoma"/>
          <w:sz w:val="24"/>
          <w:szCs w:val="24"/>
        </w:rPr>
        <w:t xml:space="preserve">O Prefeito </w:t>
      </w:r>
      <w:r w:rsidR="00C00080" w:rsidRPr="00FC0683">
        <w:rPr>
          <w:rFonts w:ascii="Tahoma" w:hAnsi="Tahoma" w:cs="Tahoma"/>
          <w:sz w:val="24"/>
          <w:szCs w:val="24"/>
        </w:rPr>
        <w:t>M</w:t>
      </w:r>
      <w:r w:rsidRPr="00FC0683">
        <w:rPr>
          <w:rFonts w:ascii="Tahoma" w:hAnsi="Tahoma" w:cs="Tahoma"/>
          <w:sz w:val="24"/>
          <w:szCs w:val="24"/>
        </w:rPr>
        <w:t xml:space="preserve">unicipal de Quilombo, Estado de Santa Catarina, no uso de suas atribuições que lhe confere o Inciso IX, do Art. </w:t>
      </w:r>
      <w:r w:rsidR="00395F7E" w:rsidRPr="00FC0683">
        <w:rPr>
          <w:rFonts w:ascii="Tahoma" w:hAnsi="Tahoma" w:cs="Tahoma"/>
          <w:sz w:val="24"/>
          <w:szCs w:val="24"/>
        </w:rPr>
        <w:t>65 da Lei Orgânica do Municipal</w:t>
      </w:r>
      <w:r w:rsidR="000F1C70" w:rsidRPr="00FC0683">
        <w:rPr>
          <w:rFonts w:ascii="Tahoma" w:hAnsi="Tahoma" w:cs="Tahoma"/>
          <w:sz w:val="24"/>
          <w:szCs w:val="24"/>
        </w:rPr>
        <w:t>;</w:t>
      </w:r>
    </w:p>
    <w:p w14:paraId="1E16232C" w14:textId="77777777" w:rsidR="006963B1" w:rsidRPr="00FC0683" w:rsidRDefault="006963B1" w:rsidP="00FD5CDF">
      <w:pPr>
        <w:spacing w:after="0" w:line="240" w:lineRule="auto"/>
        <w:ind w:right="-567" w:firstLine="709"/>
        <w:jc w:val="both"/>
        <w:rPr>
          <w:rFonts w:ascii="Tahoma" w:hAnsi="Tahoma" w:cs="Tahoma"/>
          <w:sz w:val="24"/>
          <w:szCs w:val="24"/>
        </w:rPr>
      </w:pPr>
    </w:p>
    <w:p w14:paraId="09938B50" w14:textId="08C7B571" w:rsidR="006963B1" w:rsidRPr="00FC0683" w:rsidRDefault="006963B1" w:rsidP="00FD5CDF">
      <w:pPr>
        <w:spacing w:after="0" w:line="240" w:lineRule="auto"/>
        <w:ind w:right="-567" w:firstLine="709"/>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o decreto n. </w:t>
      </w:r>
      <w:r w:rsidR="00D52E84">
        <w:rPr>
          <w:rFonts w:ascii="Tahoma" w:hAnsi="Tahoma" w:cs="Tahoma"/>
          <w:sz w:val="24"/>
          <w:szCs w:val="24"/>
        </w:rPr>
        <w:t>499</w:t>
      </w:r>
      <w:r w:rsidRPr="00FC0683">
        <w:rPr>
          <w:rFonts w:ascii="Tahoma" w:hAnsi="Tahoma" w:cs="Tahoma"/>
          <w:sz w:val="24"/>
          <w:szCs w:val="24"/>
        </w:rPr>
        <w:t>/2024 que declarou de UTILIDADE PÚBLICA, para</w:t>
      </w:r>
      <w:r w:rsidR="00A52E80" w:rsidRPr="00A52E80">
        <w:t xml:space="preserve"> </w:t>
      </w:r>
      <w:r w:rsidR="00A52E80" w:rsidRPr="00A52E80">
        <w:rPr>
          <w:rFonts w:ascii="Tahoma" w:hAnsi="Tahoma" w:cs="Tahoma"/>
          <w:sz w:val="24"/>
          <w:szCs w:val="24"/>
        </w:rPr>
        <w:t xml:space="preserve">fins de desapropriação amigável ou judicial pelo Município de Quilombo, </w:t>
      </w:r>
      <w:r w:rsidR="00D52E84" w:rsidRPr="00D52E84">
        <w:rPr>
          <w:rFonts w:ascii="Tahoma" w:hAnsi="Tahoma" w:cs="Tahoma"/>
          <w:sz w:val="24"/>
          <w:szCs w:val="24"/>
        </w:rPr>
        <w:t xml:space="preserve">parte dos lotes rurais </w:t>
      </w:r>
      <w:proofErr w:type="spellStart"/>
      <w:r w:rsidR="00D52E84" w:rsidRPr="00D52E84">
        <w:rPr>
          <w:rFonts w:ascii="Tahoma" w:hAnsi="Tahoma" w:cs="Tahoma"/>
          <w:sz w:val="24"/>
          <w:szCs w:val="24"/>
        </w:rPr>
        <w:t>ns</w:t>
      </w:r>
      <w:proofErr w:type="spellEnd"/>
      <w:r w:rsidR="00D52E84" w:rsidRPr="00D52E84">
        <w:rPr>
          <w:rFonts w:ascii="Tahoma" w:hAnsi="Tahoma" w:cs="Tahoma"/>
          <w:sz w:val="24"/>
          <w:szCs w:val="24"/>
        </w:rPr>
        <w:t>. 129 e 130, da Secção Ouro, com a área a área de 6.730,75m² (seis mil setecentos e trinta metros e setenta e cinco decímetros quadrados), pertencente ao imóvel (matrícula n. 2.581), situado na Linha Santa Isabel, neste município e comarca de Quilombo</w:t>
      </w:r>
      <w:r w:rsidR="00D52E84">
        <w:rPr>
          <w:rFonts w:ascii="Tahoma" w:hAnsi="Tahoma" w:cs="Tahoma"/>
          <w:sz w:val="24"/>
          <w:szCs w:val="24"/>
        </w:rPr>
        <w:t>;</w:t>
      </w:r>
    </w:p>
    <w:p w14:paraId="6F3614E1" w14:textId="77777777" w:rsidR="00D27272" w:rsidRPr="00FC0683" w:rsidRDefault="00D27272" w:rsidP="00FD5CDF">
      <w:pPr>
        <w:spacing w:after="0" w:line="240" w:lineRule="auto"/>
        <w:ind w:right="-567" w:firstLine="709"/>
        <w:jc w:val="both"/>
        <w:rPr>
          <w:rFonts w:ascii="Tahoma" w:hAnsi="Tahoma" w:cs="Tahoma"/>
          <w:sz w:val="24"/>
          <w:szCs w:val="24"/>
        </w:rPr>
      </w:pPr>
    </w:p>
    <w:p w14:paraId="56DB6EF8" w14:textId="1867FEC8" w:rsidR="00D27272" w:rsidRPr="00FC0683" w:rsidRDefault="00D27272" w:rsidP="00D27272">
      <w:pPr>
        <w:spacing w:after="0" w:line="240" w:lineRule="auto"/>
        <w:ind w:right="-567" w:firstLine="709"/>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o</w:t>
      </w:r>
      <w:r w:rsidR="00A52E80">
        <w:rPr>
          <w:rFonts w:ascii="Tahoma" w:hAnsi="Tahoma" w:cs="Tahoma"/>
          <w:sz w:val="24"/>
          <w:szCs w:val="24"/>
        </w:rPr>
        <w:t>s</w:t>
      </w:r>
      <w:r w:rsidRPr="00FC0683">
        <w:rPr>
          <w:rFonts w:ascii="Tahoma" w:hAnsi="Tahoma" w:cs="Tahoma"/>
          <w:sz w:val="24"/>
          <w:szCs w:val="24"/>
        </w:rPr>
        <w:t xml:space="preserve"> ofício</w:t>
      </w:r>
      <w:r w:rsidR="00A52E80">
        <w:rPr>
          <w:rFonts w:ascii="Tahoma" w:hAnsi="Tahoma" w:cs="Tahoma"/>
          <w:sz w:val="24"/>
          <w:szCs w:val="24"/>
        </w:rPr>
        <w:t>s</w:t>
      </w:r>
      <w:r w:rsidRPr="00FC0683">
        <w:rPr>
          <w:rFonts w:ascii="Tahoma" w:hAnsi="Tahoma" w:cs="Tahoma"/>
          <w:sz w:val="24"/>
          <w:szCs w:val="24"/>
        </w:rPr>
        <w:t xml:space="preserve"> informando a</w:t>
      </w:r>
      <w:r w:rsidR="00A52E80">
        <w:rPr>
          <w:rFonts w:ascii="Tahoma" w:hAnsi="Tahoma" w:cs="Tahoma"/>
          <w:sz w:val="24"/>
          <w:szCs w:val="24"/>
        </w:rPr>
        <w:t>os</w:t>
      </w:r>
      <w:r w:rsidRPr="00FC0683">
        <w:rPr>
          <w:rFonts w:ascii="Tahoma" w:hAnsi="Tahoma" w:cs="Tahoma"/>
          <w:sz w:val="24"/>
          <w:szCs w:val="24"/>
        </w:rPr>
        <w:t xml:space="preserve"> proprietári</w:t>
      </w:r>
      <w:r w:rsidR="00A52E80">
        <w:rPr>
          <w:rFonts w:ascii="Tahoma" w:hAnsi="Tahoma" w:cs="Tahoma"/>
          <w:sz w:val="24"/>
          <w:szCs w:val="24"/>
        </w:rPr>
        <w:t>os</w:t>
      </w:r>
      <w:r w:rsidRPr="00FC0683">
        <w:rPr>
          <w:rFonts w:ascii="Tahoma" w:hAnsi="Tahoma" w:cs="Tahoma"/>
          <w:sz w:val="24"/>
          <w:szCs w:val="24"/>
        </w:rPr>
        <w:t xml:space="preserve"> do</w:t>
      </w:r>
      <w:r w:rsidR="00A52E80">
        <w:rPr>
          <w:rFonts w:ascii="Tahoma" w:hAnsi="Tahoma" w:cs="Tahoma"/>
          <w:sz w:val="24"/>
          <w:szCs w:val="24"/>
        </w:rPr>
        <w:t>s</w:t>
      </w:r>
      <w:r w:rsidRPr="00FC0683">
        <w:rPr>
          <w:rFonts w:ascii="Tahoma" w:hAnsi="Tahoma" w:cs="Tahoma"/>
          <w:sz w:val="24"/>
          <w:szCs w:val="24"/>
        </w:rPr>
        <w:t xml:space="preserve"> imóve</w:t>
      </w:r>
      <w:r w:rsidR="00A52E80">
        <w:rPr>
          <w:rFonts w:ascii="Tahoma" w:hAnsi="Tahoma" w:cs="Tahoma"/>
          <w:sz w:val="24"/>
          <w:szCs w:val="24"/>
        </w:rPr>
        <w:t>is</w:t>
      </w:r>
      <w:r w:rsidRPr="00FC0683">
        <w:rPr>
          <w:rFonts w:ascii="Tahoma" w:hAnsi="Tahoma" w:cs="Tahoma"/>
          <w:sz w:val="24"/>
          <w:szCs w:val="24"/>
        </w:rPr>
        <w:t xml:space="preserve"> sobre a desapropriação, e solicitando que caso </w:t>
      </w:r>
      <w:r w:rsidR="00A52E80">
        <w:rPr>
          <w:rFonts w:ascii="Tahoma" w:hAnsi="Tahoma" w:cs="Tahoma"/>
          <w:sz w:val="24"/>
          <w:szCs w:val="24"/>
        </w:rPr>
        <w:t>os</w:t>
      </w:r>
      <w:r w:rsidRPr="00FC0683">
        <w:rPr>
          <w:rFonts w:ascii="Tahoma" w:hAnsi="Tahoma" w:cs="Tahoma"/>
          <w:sz w:val="24"/>
          <w:szCs w:val="24"/>
        </w:rPr>
        <w:t xml:space="preserve"> mesm</w:t>
      </w:r>
      <w:r w:rsidR="00A52E80">
        <w:rPr>
          <w:rFonts w:ascii="Tahoma" w:hAnsi="Tahoma" w:cs="Tahoma"/>
          <w:sz w:val="24"/>
          <w:szCs w:val="24"/>
        </w:rPr>
        <w:t>os</w:t>
      </w:r>
      <w:r w:rsidRPr="00FC0683">
        <w:rPr>
          <w:rFonts w:ascii="Tahoma" w:hAnsi="Tahoma" w:cs="Tahoma"/>
          <w:sz w:val="24"/>
          <w:szCs w:val="24"/>
        </w:rPr>
        <w:t xml:space="preserve"> </w:t>
      </w:r>
      <w:r w:rsidR="00A52E80">
        <w:rPr>
          <w:rFonts w:ascii="Tahoma" w:hAnsi="Tahoma" w:cs="Tahoma"/>
          <w:sz w:val="24"/>
          <w:szCs w:val="24"/>
        </w:rPr>
        <w:t>concordassem</w:t>
      </w:r>
      <w:r w:rsidRPr="00FC0683">
        <w:rPr>
          <w:rFonts w:ascii="Tahoma" w:hAnsi="Tahoma" w:cs="Tahoma"/>
          <w:sz w:val="24"/>
          <w:szCs w:val="24"/>
        </w:rPr>
        <w:t>, informasse</w:t>
      </w:r>
      <w:r w:rsidR="00A52E80">
        <w:rPr>
          <w:rFonts w:ascii="Tahoma" w:hAnsi="Tahoma" w:cs="Tahoma"/>
          <w:sz w:val="24"/>
          <w:szCs w:val="24"/>
        </w:rPr>
        <w:t>m</w:t>
      </w:r>
      <w:r w:rsidRPr="00FC0683">
        <w:rPr>
          <w:rFonts w:ascii="Tahoma" w:hAnsi="Tahoma" w:cs="Tahoma"/>
          <w:sz w:val="24"/>
          <w:szCs w:val="24"/>
        </w:rPr>
        <w:t xml:space="preserve"> um valor justo para a indenização da desapropriação;</w:t>
      </w:r>
    </w:p>
    <w:p w14:paraId="13DDC644" w14:textId="77777777" w:rsidR="00D27272" w:rsidRPr="00FC0683" w:rsidRDefault="00D27272" w:rsidP="00D27272">
      <w:pPr>
        <w:spacing w:after="0" w:line="240" w:lineRule="auto"/>
        <w:ind w:right="-567" w:firstLine="709"/>
        <w:jc w:val="both"/>
        <w:rPr>
          <w:rFonts w:ascii="Tahoma" w:hAnsi="Tahoma" w:cs="Tahoma"/>
          <w:sz w:val="24"/>
          <w:szCs w:val="24"/>
        </w:rPr>
      </w:pPr>
    </w:p>
    <w:p w14:paraId="01F02D7B" w14:textId="4799608E" w:rsidR="00D27272" w:rsidRPr="00FC0683" w:rsidRDefault="00D27272" w:rsidP="00D27272">
      <w:pPr>
        <w:spacing w:after="0" w:line="240" w:lineRule="auto"/>
        <w:ind w:right="-567" w:firstLine="709"/>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a</w:t>
      </w:r>
      <w:r w:rsidR="00A52E80">
        <w:rPr>
          <w:rFonts w:ascii="Tahoma" w:hAnsi="Tahoma" w:cs="Tahoma"/>
          <w:sz w:val="24"/>
          <w:szCs w:val="24"/>
        </w:rPr>
        <w:t>s</w:t>
      </w:r>
      <w:r w:rsidRPr="00FC0683">
        <w:rPr>
          <w:rFonts w:ascii="Tahoma" w:hAnsi="Tahoma" w:cs="Tahoma"/>
          <w:sz w:val="24"/>
          <w:szCs w:val="24"/>
        </w:rPr>
        <w:t xml:space="preserve"> resposta</w:t>
      </w:r>
      <w:r w:rsidR="00A52E80">
        <w:rPr>
          <w:rFonts w:ascii="Tahoma" w:hAnsi="Tahoma" w:cs="Tahoma"/>
          <w:sz w:val="24"/>
          <w:szCs w:val="24"/>
        </w:rPr>
        <w:t>s</w:t>
      </w:r>
      <w:r w:rsidRPr="00FC0683">
        <w:rPr>
          <w:rFonts w:ascii="Tahoma" w:hAnsi="Tahoma" w:cs="Tahoma"/>
          <w:sz w:val="24"/>
          <w:szCs w:val="24"/>
        </w:rPr>
        <w:t xml:space="preserve"> d</w:t>
      </w:r>
      <w:r w:rsidR="00A52E80">
        <w:rPr>
          <w:rFonts w:ascii="Tahoma" w:hAnsi="Tahoma" w:cs="Tahoma"/>
          <w:sz w:val="24"/>
          <w:szCs w:val="24"/>
        </w:rPr>
        <w:t>os</w:t>
      </w:r>
      <w:r w:rsidRPr="00FC0683">
        <w:rPr>
          <w:rFonts w:ascii="Tahoma" w:hAnsi="Tahoma" w:cs="Tahoma"/>
          <w:sz w:val="24"/>
          <w:szCs w:val="24"/>
        </w:rPr>
        <w:t xml:space="preserve"> proprietári</w:t>
      </w:r>
      <w:r w:rsidR="00A52E80">
        <w:rPr>
          <w:rFonts w:ascii="Tahoma" w:hAnsi="Tahoma" w:cs="Tahoma"/>
          <w:sz w:val="24"/>
          <w:szCs w:val="24"/>
        </w:rPr>
        <w:t>os</w:t>
      </w:r>
      <w:r w:rsidRPr="00FC0683">
        <w:rPr>
          <w:rFonts w:ascii="Tahoma" w:hAnsi="Tahoma" w:cs="Tahoma"/>
          <w:sz w:val="24"/>
          <w:szCs w:val="24"/>
        </w:rPr>
        <w:t>;</w:t>
      </w:r>
    </w:p>
    <w:p w14:paraId="64FB5EA7" w14:textId="77777777" w:rsidR="00F56871" w:rsidRPr="00FC0683" w:rsidRDefault="00F56871" w:rsidP="00FD5CDF">
      <w:pPr>
        <w:spacing w:after="0" w:line="240" w:lineRule="auto"/>
        <w:ind w:right="-567" w:firstLine="709"/>
        <w:jc w:val="both"/>
        <w:rPr>
          <w:rFonts w:ascii="Tahoma" w:hAnsi="Tahoma" w:cs="Tahoma"/>
          <w:color w:val="FF0000"/>
          <w:sz w:val="24"/>
          <w:szCs w:val="24"/>
        </w:rPr>
      </w:pPr>
    </w:p>
    <w:p w14:paraId="06735A9F" w14:textId="3E99A23A" w:rsidR="00F56871" w:rsidRPr="00FC0683" w:rsidRDefault="00F56871" w:rsidP="00F56871">
      <w:pPr>
        <w:spacing w:after="0" w:line="240" w:lineRule="auto"/>
        <w:ind w:right="-567" w:firstLine="709"/>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o Decreto</w:t>
      </w:r>
      <w:r w:rsidR="00B466EE">
        <w:rPr>
          <w:rFonts w:ascii="Tahoma" w:hAnsi="Tahoma" w:cs="Tahoma"/>
          <w:sz w:val="24"/>
          <w:szCs w:val="24"/>
        </w:rPr>
        <w:t xml:space="preserve"> n.</w:t>
      </w:r>
      <w:r w:rsidRPr="00FC0683">
        <w:rPr>
          <w:rFonts w:ascii="Tahoma" w:hAnsi="Tahoma" w:cs="Tahoma"/>
          <w:sz w:val="24"/>
          <w:szCs w:val="24"/>
        </w:rPr>
        <w:t xml:space="preserve"> 3</w:t>
      </w:r>
      <w:r w:rsidR="00A52E80">
        <w:rPr>
          <w:rFonts w:ascii="Tahoma" w:hAnsi="Tahoma" w:cs="Tahoma"/>
          <w:sz w:val="24"/>
          <w:szCs w:val="24"/>
        </w:rPr>
        <w:t>2</w:t>
      </w:r>
      <w:r w:rsidRPr="00FC0683">
        <w:rPr>
          <w:rFonts w:ascii="Tahoma" w:hAnsi="Tahoma" w:cs="Tahoma"/>
          <w:sz w:val="24"/>
          <w:szCs w:val="24"/>
        </w:rPr>
        <w:t>8/202</w:t>
      </w:r>
      <w:r w:rsidR="00A52E80">
        <w:rPr>
          <w:rFonts w:ascii="Tahoma" w:hAnsi="Tahoma" w:cs="Tahoma"/>
          <w:sz w:val="24"/>
          <w:szCs w:val="24"/>
        </w:rPr>
        <w:t>4</w:t>
      </w:r>
      <w:r w:rsidRPr="00FC0683">
        <w:rPr>
          <w:rFonts w:ascii="Tahoma" w:hAnsi="Tahoma" w:cs="Tahoma"/>
          <w:sz w:val="24"/>
          <w:szCs w:val="24"/>
        </w:rPr>
        <w:t xml:space="preserve"> de </w:t>
      </w:r>
      <w:r w:rsidR="00B466EE">
        <w:rPr>
          <w:rFonts w:ascii="Tahoma" w:hAnsi="Tahoma" w:cs="Tahoma"/>
          <w:sz w:val="24"/>
          <w:szCs w:val="24"/>
        </w:rPr>
        <w:t xml:space="preserve">13 </w:t>
      </w:r>
      <w:r w:rsidRPr="00FC0683">
        <w:rPr>
          <w:rFonts w:ascii="Tahoma" w:hAnsi="Tahoma" w:cs="Tahoma"/>
          <w:sz w:val="24"/>
          <w:szCs w:val="24"/>
        </w:rPr>
        <w:t xml:space="preserve">de </w:t>
      </w:r>
      <w:r w:rsidR="00B466EE">
        <w:rPr>
          <w:rFonts w:ascii="Tahoma" w:hAnsi="Tahoma" w:cs="Tahoma"/>
          <w:sz w:val="24"/>
          <w:szCs w:val="24"/>
        </w:rPr>
        <w:t>junho</w:t>
      </w:r>
      <w:r w:rsidRPr="00FC0683">
        <w:rPr>
          <w:rFonts w:ascii="Tahoma" w:hAnsi="Tahoma" w:cs="Tahoma"/>
          <w:sz w:val="24"/>
          <w:szCs w:val="24"/>
        </w:rPr>
        <w:t xml:space="preserve"> de 202</w:t>
      </w:r>
      <w:r w:rsidR="00B466EE">
        <w:rPr>
          <w:rFonts w:ascii="Tahoma" w:hAnsi="Tahoma" w:cs="Tahoma"/>
          <w:sz w:val="24"/>
          <w:szCs w:val="24"/>
        </w:rPr>
        <w:t>4</w:t>
      </w:r>
      <w:r w:rsidRPr="00FC0683">
        <w:rPr>
          <w:rFonts w:ascii="Tahoma" w:hAnsi="Tahoma" w:cs="Tahoma"/>
          <w:sz w:val="24"/>
          <w:szCs w:val="24"/>
        </w:rPr>
        <w:t>, que dispõe sobre nomeação da comissão permanente de avaliação mobiliária e imobiliária e dá outras providências</w:t>
      </w:r>
      <w:r w:rsidR="00A52E80">
        <w:rPr>
          <w:rFonts w:ascii="Tahoma" w:hAnsi="Tahoma" w:cs="Tahoma"/>
          <w:sz w:val="24"/>
          <w:szCs w:val="24"/>
        </w:rPr>
        <w:t>, alterado posteriormente pelo Decreto</w:t>
      </w:r>
      <w:r w:rsidR="00B466EE">
        <w:rPr>
          <w:rFonts w:ascii="Tahoma" w:hAnsi="Tahoma" w:cs="Tahoma"/>
          <w:sz w:val="24"/>
          <w:szCs w:val="24"/>
        </w:rPr>
        <w:t xml:space="preserve"> n. 375/2024, de 09 de julho de 2024.</w:t>
      </w:r>
    </w:p>
    <w:p w14:paraId="46804876" w14:textId="77777777" w:rsidR="000467BE" w:rsidRPr="00FC0683" w:rsidRDefault="000467BE" w:rsidP="005D2B91">
      <w:pPr>
        <w:spacing w:after="0" w:line="240" w:lineRule="auto"/>
        <w:ind w:right="-567"/>
        <w:jc w:val="both"/>
        <w:rPr>
          <w:rFonts w:ascii="Tahoma" w:hAnsi="Tahoma" w:cs="Tahoma"/>
          <w:sz w:val="24"/>
          <w:szCs w:val="24"/>
        </w:rPr>
      </w:pPr>
    </w:p>
    <w:p w14:paraId="3578E5EE" w14:textId="290FF779" w:rsidR="005D2B91" w:rsidRPr="00FC0683" w:rsidRDefault="005D2B91" w:rsidP="003E7D72">
      <w:pPr>
        <w:spacing w:after="0" w:line="240" w:lineRule="auto"/>
        <w:ind w:right="-568" w:firstLine="708"/>
        <w:jc w:val="both"/>
        <w:rPr>
          <w:rFonts w:ascii="Tahoma" w:hAnsi="Tahoma" w:cs="Tahoma"/>
          <w:sz w:val="24"/>
          <w:szCs w:val="24"/>
        </w:rPr>
      </w:pPr>
      <w:r w:rsidRPr="00FC0683">
        <w:rPr>
          <w:rFonts w:ascii="Tahoma" w:hAnsi="Tahoma" w:cs="Tahoma"/>
          <w:b/>
          <w:bCs/>
          <w:sz w:val="24"/>
          <w:szCs w:val="24"/>
        </w:rPr>
        <w:t xml:space="preserve">Considerando </w:t>
      </w:r>
      <w:r w:rsidR="001D34E5" w:rsidRPr="00FC0683">
        <w:rPr>
          <w:rFonts w:ascii="Tahoma" w:hAnsi="Tahoma" w:cs="Tahoma"/>
          <w:sz w:val="24"/>
          <w:szCs w:val="24"/>
        </w:rPr>
        <w:t xml:space="preserve">o </w:t>
      </w:r>
      <w:r w:rsidR="006963B1" w:rsidRPr="00FC0683">
        <w:rPr>
          <w:rFonts w:ascii="Tahoma" w:hAnsi="Tahoma" w:cs="Tahoma"/>
          <w:sz w:val="24"/>
          <w:szCs w:val="24"/>
        </w:rPr>
        <w:t xml:space="preserve">Despacho n. </w:t>
      </w:r>
      <w:r w:rsidR="00B466EE">
        <w:rPr>
          <w:rFonts w:ascii="Tahoma" w:hAnsi="Tahoma" w:cs="Tahoma"/>
          <w:sz w:val="24"/>
          <w:szCs w:val="24"/>
        </w:rPr>
        <w:t>2</w:t>
      </w:r>
      <w:r w:rsidR="00D52E84">
        <w:rPr>
          <w:rFonts w:ascii="Tahoma" w:hAnsi="Tahoma" w:cs="Tahoma"/>
          <w:sz w:val="24"/>
          <w:szCs w:val="24"/>
        </w:rPr>
        <w:t>84</w:t>
      </w:r>
      <w:r w:rsidR="006963B1" w:rsidRPr="00FC0683">
        <w:rPr>
          <w:rFonts w:ascii="Tahoma" w:hAnsi="Tahoma" w:cs="Tahoma"/>
          <w:sz w:val="24"/>
          <w:szCs w:val="24"/>
        </w:rPr>
        <w:t>/2024, encaminhando o</w:t>
      </w:r>
      <w:r w:rsidR="00B466EE">
        <w:rPr>
          <w:rFonts w:ascii="Tahoma" w:hAnsi="Tahoma" w:cs="Tahoma"/>
          <w:sz w:val="24"/>
          <w:szCs w:val="24"/>
        </w:rPr>
        <w:t>s</w:t>
      </w:r>
      <w:r w:rsidR="006963B1" w:rsidRPr="00FC0683">
        <w:rPr>
          <w:rFonts w:ascii="Tahoma" w:hAnsi="Tahoma" w:cs="Tahoma"/>
          <w:sz w:val="24"/>
          <w:szCs w:val="24"/>
        </w:rPr>
        <w:t xml:space="preserve"> processo</w:t>
      </w:r>
      <w:r w:rsidR="00B466EE">
        <w:rPr>
          <w:rFonts w:ascii="Tahoma" w:hAnsi="Tahoma" w:cs="Tahoma"/>
          <w:sz w:val="24"/>
          <w:szCs w:val="24"/>
        </w:rPr>
        <w:t>s</w:t>
      </w:r>
      <w:r w:rsidR="006963B1" w:rsidRPr="00FC0683">
        <w:rPr>
          <w:rFonts w:ascii="Tahoma" w:hAnsi="Tahoma" w:cs="Tahoma"/>
          <w:sz w:val="24"/>
          <w:szCs w:val="24"/>
        </w:rPr>
        <w:t xml:space="preserve"> de desapropriação para a Comissão de avaliação imobiliária para a elaboração de avaliação do</w:t>
      </w:r>
      <w:r w:rsidR="00B466EE">
        <w:rPr>
          <w:rFonts w:ascii="Tahoma" w:hAnsi="Tahoma" w:cs="Tahoma"/>
          <w:sz w:val="24"/>
          <w:szCs w:val="24"/>
        </w:rPr>
        <w:t>s</w:t>
      </w:r>
      <w:r w:rsidR="006963B1" w:rsidRPr="00FC0683">
        <w:rPr>
          <w:rFonts w:ascii="Tahoma" w:hAnsi="Tahoma" w:cs="Tahoma"/>
          <w:sz w:val="24"/>
          <w:szCs w:val="24"/>
        </w:rPr>
        <w:t xml:space="preserve"> referido</w:t>
      </w:r>
      <w:r w:rsidR="00B466EE">
        <w:rPr>
          <w:rFonts w:ascii="Tahoma" w:hAnsi="Tahoma" w:cs="Tahoma"/>
          <w:sz w:val="24"/>
          <w:szCs w:val="24"/>
        </w:rPr>
        <w:t>s</w:t>
      </w:r>
      <w:r w:rsidR="006963B1" w:rsidRPr="00FC0683">
        <w:rPr>
          <w:rFonts w:ascii="Tahoma" w:hAnsi="Tahoma" w:cs="Tahoma"/>
          <w:sz w:val="24"/>
          <w:szCs w:val="24"/>
        </w:rPr>
        <w:t xml:space="preserve"> imóv</w:t>
      </w:r>
      <w:r w:rsidR="00B466EE">
        <w:rPr>
          <w:rFonts w:ascii="Tahoma" w:hAnsi="Tahoma" w:cs="Tahoma"/>
          <w:sz w:val="24"/>
          <w:szCs w:val="24"/>
        </w:rPr>
        <w:t>eis.</w:t>
      </w:r>
    </w:p>
    <w:p w14:paraId="39C0D240" w14:textId="77777777" w:rsidR="000467BE" w:rsidRPr="00FC0683" w:rsidRDefault="000467BE" w:rsidP="00D47E89">
      <w:pPr>
        <w:spacing w:after="0" w:line="240" w:lineRule="auto"/>
        <w:jc w:val="both"/>
        <w:rPr>
          <w:rFonts w:ascii="Tahoma" w:hAnsi="Tahoma" w:cs="Tahoma"/>
          <w:b/>
          <w:bCs/>
          <w:sz w:val="24"/>
          <w:szCs w:val="24"/>
        </w:rPr>
      </w:pPr>
    </w:p>
    <w:p w14:paraId="09B55D76" w14:textId="4BB00429" w:rsidR="00FC0683" w:rsidRDefault="005D2B91" w:rsidP="00771C61">
      <w:pPr>
        <w:spacing w:after="0" w:line="240" w:lineRule="auto"/>
        <w:ind w:right="-568" w:firstLine="708"/>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w:t>
      </w:r>
      <w:r w:rsidR="00FC0683">
        <w:rPr>
          <w:rFonts w:ascii="Tahoma" w:hAnsi="Tahoma" w:cs="Tahoma"/>
          <w:sz w:val="24"/>
          <w:szCs w:val="24"/>
        </w:rPr>
        <w:t>o Parecer da Junta Relatora que dispensa a avaliação e sugere que seja respeitado o valor informado pel</w:t>
      </w:r>
      <w:r w:rsidR="00B466EE">
        <w:rPr>
          <w:rFonts w:ascii="Tahoma" w:hAnsi="Tahoma" w:cs="Tahoma"/>
          <w:sz w:val="24"/>
          <w:szCs w:val="24"/>
        </w:rPr>
        <w:t>os</w:t>
      </w:r>
      <w:r w:rsidR="00FC0683">
        <w:rPr>
          <w:rFonts w:ascii="Tahoma" w:hAnsi="Tahoma" w:cs="Tahoma"/>
          <w:sz w:val="24"/>
          <w:szCs w:val="24"/>
        </w:rPr>
        <w:t xml:space="preserve"> proprietári</w:t>
      </w:r>
      <w:r w:rsidR="00B466EE">
        <w:rPr>
          <w:rFonts w:ascii="Tahoma" w:hAnsi="Tahoma" w:cs="Tahoma"/>
          <w:sz w:val="24"/>
          <w:szCs w:val="24"/>
        </w:rPr>
        <w:t>os.</w:t>
      </w:r>
    </w:p>
    <w:p w14:paraId="32B5F237" w14:textId="77777777" w:rsidR="00FC0683" w:rsidRDefault="00FC0683" w:rsidP="00771C61">
      <w:pPr>
        <w:spacing w:after="0" w:line="240" w:lineRule="auto"/>
        <w:ind w:right="-568" w:firstLine="708"/>
        <w:jc w:val="both"/>
        <w:rPr>
          <w:rFonts w:ascii="Tahoma" w:hAnsi="Tahoma" w:cs="Tahoma"/>
          <w:sz w:val="24"/>
          <w:szCs w:val="24"/>
        </w:rPr>
      </w:pPr>
    </w:p>
    <w:p w14:paraId="2A191358" w14:textId="5CBC3E71" w:rsidR="005D2B91" w:rsidRPr="00FC0683" w:rsidRDefault="00FC0683" w:rsidP="00771C61">
      <w:pPr>
        <w:spacing w:after="0" w:line="240" w:lineRule="auto"/>
        <w:ind w:right="-568" w:firstLine="708"/>
        <w:jc w:val="both"/>
        <w:rPr>
          <w:rFonts w:ascii="Tahoma" w:hAnsi="Tahoma" w:cs="Tahoma"/>
          <w:sz w:val="24"/>
          <w:szCs w:val="24"/>
        </w:rPr>
      </w:pPr>
      <w:r w:rsidRPr="00FC0683">
        <w:rPr>
          <w:rFonts w:ascii="Tahoma" w:hAnsi="Tahoma" w:cs="Tahoma"/>
          <w:b/>
          <w:bCs/>
          <w:sz w:val="24"/>
          <w:szCs w:val="24"/>
        </w:rPr>
        <w:t>Considerando</w:t>
      </w:r>
      <w:r w:rsidRPr="00FC0683">
        <w:rPr>
          <w:rFonts w:ascii="Tahoma" w:hAnsi="Tahoma" w:cs="Tahoma"/>
          <w:sz w:val="24"/>
          <w:szCs w:val="24"/>
        </w:rPr>
        <w:t xml:space="preserve"> </w:t>
      </w:r>
      <w:r w:rsidR="00771C61" w:rsidRPr="00FC0683">
        <w:rPr>
          <w:rFonts w:ascii="Tahoma" w:hAnsi="Tahoma" w:cs="Tahoma"/>
          <w:sz w:val="24"/>
          <w:szCs w:val="24"/>
        </w:rPr>
        <w:t>Ata n. 0</w:t>
      </w:r>
      <w:r>
        <w:rPr>
          <w:rFonts w:ascii="Tahoma" w:hAnsi="Tahoma" w:cs="Tahoma"/>
          <w:sz w:val="24"/>
          <w:szCs w:val="24"/>
        </w:rPr>
        <w:t>2</w:t>
      </w:r>
      <w:r w:rsidR="00771C61" w:rsidRPr="00FC0683">
        <w:rPr>
          <w:rFonts w:ascii="Tahoma" w:hAnsi="Tahoma" w:cs="Tahoma"/>
          <w:sz w:val="24"/>
          <w:szCs w:val="24"/>
        </w:rPr>
        <w:t>/2024 elaborada pela comissão</w:t>
      </w:r>
      <w:r w:rsidR="00A0681A">
        <w:rPr>
          <w:rFonts w:ascii="Tahoma" w:hAnsi="Tahoma" w:cs="Tahoma"/>
          <w:sz w:val="24"/>
          <w:szCs w:val="24"/>
        </w:rPr>
        <w:t xml:space="preserve"> </w:t>
      </w:r>
      <w:r w:rsidR="00A0681A" w:rsidRPr="00FC0683">
        <w:rPr>
          <w:rFonts w:ascii="Tahoma" w:hAnsi="Tahoma" w:cs="Tahoma"/>
          <w:sz w:val="24"/>
          <w:szCs w:val="24"/>
        </w:rPr>
        <w:t>de avaliação imobiliária</w:t>
      </w:r>
      <w:r w:rsidR="00771C61" w:rsidRPr="00FC0683">
        <w:rPr>
          <w:rFonts w:ascii="Tahoma" w:hAnsi="Tahoma" w:cs="Tahoma"/>
          <w:sz w:val="24"/>
          <w:szCs w:val="24"/>
        </w:rPr>
        <w:t xml:space="preserve">, </w:t>
      </w:r>
      <w:r>
        <w:rPr>
          <w:rFonts w:ascii="Tahoma" w:hAnsi="Tahoma" w:cs="Tahoma"/>
          <w:sz w:val="24"/>
          <w:szCs w:val="24"/>
        </w:rPr>
        <w:t xml:space="preserve">acatando </w:t>
      </w:r>
      <w:r w:rsidR="00771C61" w:rsidRPr="00FC0683">
        <w:rPr>
          <w:rFonts w:ascii="Tahoma" w:hAnsi="Tahoma" w:cs="Tahoma"/>
          <w:sz w:val="24"/>
          <w:szCs w:val="24"/>
        </w:rPr>
        <w:t>o entendimento</w:t>
      </w:r>
      <w:r w:rsidR="00A0681A">
        <w:rPr>
          <w:rFonts w:ascii="Tahoma" w:hAnsi="Tahoma" w:cs="Tahoma"/>
          <w:sz w:val="24"/>
          <w:szCs w:val="24"/>
        </w:rPr>
        <w:t xml:space="preserve"> da junta em </w:t>
      </w:r>
      <w:r w:rsidR="00771C61" w:rsidRPr="00FC0683">
        <w:rPr>
          <w:rFonts w:ascii="Tahoma" w:hAnsi="Tahoma" w:cs="Tahoma"/>
          <w:sz w:val="24"/>
          <w:szCs w:val="24"/>
        </w:rPr>
        <w:t>dispensa</w:t>
      </w:r>
      <w:r w:rsidR="00A0681A">
        <w:rPr>
          <w:rFonts w:ascii="Tahoma" w:hAnsi="Tahoma" w:cs="Tahoma"/>
          <w:sz w:val="24"/>
          <w:szCs w:val="24"/>
        </w:rPr>
        <w:t>r</w:t>
      </w:r>
      <w:r w:rsidR="00771C61" w:rsidRPr="00FC0683">
        <w:rPr>
          <w:rFonts w:ascii="Tahoma" w:hAnsi="Tahoma" w:cs="Tahoma"/>
          <w:sz w:val="24"/>
          <w:szCs w:val="24"/>
        </w:rPr>
        <w:t xml:space="preserve"> a realização d</w:t>
      </w:r>
      <w:r w:rsidR="00A0681A">
        <w:rPr>
          <w:rFonts w:ascii="Tahoma" w:hAnsi="Tahoma" w:cs="Tahoma"/>
          <w:sz w:val="24"/>
          <w:szCs w:val="24"/>
        </w:rPr>
        <w:t>e</w:t>
      </w:r>
      <w:r w:rsidR="00771C61" w:rsidRPr="00FC0683">
        <w:rPr>
          <w:rFonts w:ascii="Tahoma" w:hAnsi="Tahoma" w:cs="Tahoma"/>
          <w:sz w:val="24"/>
          <w:szCs w:val="24"/>
        </w:rPr>
        <w:t xml:space="preserve"> avaliação, uma vez que </w:t>
      </w:r>
      <w:r w:rsidR="00B466EE">
        <w:rPr>
          <w:rFonts w:ascii="Tahoma" w:hAnsi="Tahoma" w:cs="Tahoma"/>
          <w:sz w:val="24"/>
          <w:szCs w:val="24"/>
        </w:rPr>
        <w:t>os</w:t>
      </w:r>
      <w:r w:rsidR="00771C61" w:rsidRPr="00FC0683">
        <w:rPr>
          <w:rFonts w:ascii="Tahoma" w:hAnsi="Tahoma" w:cs="Tahoma"/>
          <w:sz w:val="24"/>
          <w:szCs w:val="24"/>
        </w:rPr>
        <w:t xml:space="preserve"> proprietári</w:t>
      </w:r>
      <w:r w:rsidR="00B466EE">
        <w:rPr>
          <w:rFonts w:ascii="Tahoma" w:hAnsi="Tahoma" w:cs="Tahoma"/>
          <w:sz w:val="24"/>
          <w:szCs w:val="24"/>
        </w:rPr>
        <w:t>os</w:t>
      </w:r>
      <w:r w:rsidR="00771C61" w:rsidRPr="00FC0683">
        <w:rPr>
          <w:rFonts w:ascii="Tahoma" w:hAnsi="Tahoma" w:cs="Tahoma"/>
          <w:sz w:val="24"/>
          <w:szCs w:val="24"/>
        </w:rPr>
        <w:t xml:space="preserve"> se manifest</w:t>
      </w:r>
      <w:r w:rsidR="00B466EE">
        <w:rPr>
          <w:rFonts w:ascii="Tahoma" w:hAnsi="Tahoma" w:cs="Tahoma"/>
          <w:sz w:val="24"/>
          <w:szCs w:val="24"/>
        </w:rPr>
        <w:t>aram</w:t>
      </w:r>
      <w:r w:rsidR="00771C61" w:rsidRPr="00FC0683">
        <w:rPr>
          <w:rFonts w:ascii="Tahoma" w:hAnsi="Tahoma" w:cs="Tahoma"/>
          <w:sz w:val="24"/>
          <w:szCs w:val="24"/>
        </w:rPr>
        <w:t xml:space="preserve"> por um valor que entende</w:t>
      </w:r>
      <w:r w:rsidR="00B466EE">
        <w:rPr>
          <w:rFonts w:ascii="Tahoma" w:hAnsi="Tahoma" w:cs="Tahoma"/>
          <w:sz w:val="24"/>
          <w:szCs w:val="24"/>
        </w:rPr>
        <w:t>m</w:t>
      </w:r>
      <w:r w:rsidR="00771C61" w:rsidRPr="00FC0683">
        <w:rPr>
          <w:rFonts w:ascii="Tahoma" w:hAnsi="Tahoma" w:cs="Tahoma"/>
          <w:sz w:val="24"/>
          <w:szCs w:val="24"/>
        </w:rPr>
        <w:t xml:space="preserve"> ser razoável, </w:t>
      </w:r>
      <w:r w:rsidR="00C253F8" w:rsidRPr="00FC0683">
        <w:rPr>
          <w:rFonts w:ascii="Tahoma" w:hAnsi="Tahoma" w:cs="Tahoma"/>
          <w:sz w:val="24"/>
          <w:szCs w:val="24"/>
        </w:rPr>
        <w:t>ponderando também sobre o interesse público envolvido nesse procedimento</w:t>
      </w:r>
      <w:r w:rsidR="005D2B91" w:rsidRPr="00FC0683">
        <w:rPr>
          <w:rFonts w:ascii="Tahoma" w:hAnsi="Tahoma" w:cs="Tahoma"/>
          <w:sz w:val="24"/>
          <w:szCs w:val="24"/>
        </w:rPr>
        <w:t>;</w:t>
      </w:r>
    </w:p>
    <w:p w14:paraId="3F3FF42D" w14:textId="77777777" w:rsidR="000467BE" w:rsidRDefault="000467BE" w:rsidP="00D47E89">
      <w:pPr>
        <w:spacing w:after="0" w:line="240" w:lineRule="auto"/>
        <w:jc w:val="both"/>
        <w:rPr>
          <w:rFonts w:ascii="Tahoma" w:hAnsi="Tahoma" w:cs="Tahoma"/>
          <w:b/>
          <w:bCs/>
          <w:sz w:val="24"/>
          <w:szCs w:val="24"/>
        </w:rPr>
      </w:pPr>
    </w:p>
    <w:p w14:paraId="4CA50278" w14:textId="4BE42B35" w:rsidR="00A0681A" w:rsidRPr="00A3099E" w:rsidRDefault="00A3099E" w:rsidP="00D47E89">
      <w:pPr>
        <w:spacing w:after="0" w:line="240" w:lineRule="auto"/>
        <w:jc w:val="both"/>
        <w:rPr>
          <w:rFonts w:ascii="Tahoma" w:hAnsi="Tahoma" w:cs="Tahoma"/>
          <w:sz w:val="24"/>
          <w:szCs w:val="24"/>
        </w:rPr>
      </w:pPr>
      <w:r>
        <w:rPr>
          <w:rFonts w:ascii="Tahoma" w:hAnsi="Tahoma" w:cs="Tahoma"/>
          <w:b/>
          <w:bCs/>
          <w:sz w:val="24"/>
          <w:szCs w:val="24"/>
        </w:rPr>
        <w:tab/>
      </w:r>
      <w:r w:rsidRPr="00FC0683">
        <w:rPr>
          <w:rFonts w:ascii="Tahoma" w:hAnsi="Tahoma" w:cs="Tahoma"/>
          <w:b/>
          <w:bCs/>
          <w:sz w:val="24"/>
          <w:szCs w:val="24"/>
        </w:rPr>
        <w:t>Considerando</w:t>
      </w:r>
      <w:r>
        <w:rPr>
          <w:rFonts w:ascii="Tahoma" w:hAnsi="Tahoma" w:cs="Tahoma"/>
          <w:b/>
          <w:bCs/>
          <w:sz w:val="24"/>
          <w:szCs w:val="24"/>
        </w:rPr>
        <w:t xml:space="preserve"> </w:t>
      </w:r>
      <w:r>
        <w:rPr>
          <w:rFonts w:ascii="Tahoma" w:hAnsi="Tahoma" w:cs="Tahoma"/>
          <w:sz w:val="24"/>
          <w:szCs w:val="24"/>
        </w:rPr>
        <w:t>ofício n. 04/2024 da referida comissão, que encaminhou o processo para homologação.</w:t>
      </w:r>
    </w:p>
    <w:p w14:paraId="0958CB95" w14:textId="77777777" w:rsidR="00A0681A" w:rsidRDefault="00A0681A" w:rsidP="00D47E89">
      <w:pPr>
        <w:spacing w:after="0" w:line="240" w:lineRule="auto"/>
        <w:jc w:val="both"/>
        <w:rPr>
          <w:rFonts w:ascii="Tahoma" w:hAnsi="Tahoma" w:cs="Tahoma"/>
          <w:b/>
          <w:bCs/>
          <w:sz w:val="24"/>
          <w:szCs w:val="24"/>
        </w:rPr>
      </w:pPr>
    </w:p>
    <w:p w14:paraId="4F3A740A" w14:textId="77777777" w:rsidR="00D47E89" w:rsidRPr="00FC0683" w:rsidRDefault="00D47E89" w:rsidP="00D47E89">
      <w:pPr>
        <w:spacing w:after="0" w:line="240" w:lineRule="auto"/>
        <w:ind w:right="-568"/>
        <w:jc w:val="both"/>
        <w:rPr>
          <w:rFonts w:ascii="Tahoma" w:hAnsi="Tahoma" w:cs="Tahoma"/>
          <w:b/>
          <w:sz w:val="24"/>
          <w:szCs w:val="24"/>
        </w:rPr>
      </w:pPr>
    </w:p>
    <w:p w14:paraId="4540B8F2" w14:textId="54AC0F11" w:rsidR="00E347BE" w:rsidRPr="00FC0683" w:rsidRDefault="004734D2" w:rsidP="00857FFD">
      <w:pPr>
        <w:spacing w:after="0" w:line="240" w:lineRule="auto"/>
        <w:ind w:right="-568" w:firstLine="709"/>
        <w:jc w:val="both"/>
        <w:rPr>
          <w:rFonts w:ascii="Tahoma" w:hAnsi="Tahoma" w:cs="Tahoma"/>
          <w:b/>
          <w:sz w:val="24"/>
          <w:szCs w:val="24"/>
        </w:rPr>
      </w:pPr>
      <w:r w:rsidRPr="00FC0683">
        <w:rPr>
          <w:rFonts w:ascii="Tahoma" w:hAnsi="Tahoma" w:cs="Tahoma"/>
          <w:b/>
          <w:sz w:val="24"/>
          <w:szCs w:val="24"/>
        </w:rPr>
        <w:t>DECRETA:</w:t>
      </w:r>
    </w:p>
    <w:p w14:paraId="716304D4" w14:textId="77777777" w:rsidR="000467BE" w:rsidRDefault="000467BE" w:rsidP="00E40217">
      <w:pPr>
        <w:spacing w:after="0" w:line="240" w:lineRule="auto"/>
        <w:ind w:right="-568" w:firstLine="709"/>
        <w:jc w:val="both"/>
        <w:rPr>
          <w:rFonts w:ascii="Tahoma" w:hAnsi="Tahoma" w:cs="Tahoma"/>
          <w:b/>
          <w:sz w:val="24"/>
          <w:szCs w:val="24"/>
        </w:rPr>
      </w:pPr>
    </w:p>
    <w:p w14:paraId="6F12EC18" w14:textId="77777777" w:rsidR="00A0681A" w:rsidRPr="00FC0683" w:rsidRDefault="00A0681A" w:rsidP="00E40217">
      <w:pPr>
        <w:spacing w:after="0" w:line="240" w:lineRule="auto"/>
        <w:ind w:right="-568" w:firstLine="709"/>
        <w:jc w:val="both"/>
        <w:rPr>
          <w:rFonts w:ascii="Tahoma" w:hAnsi="Tahoma" w:cs="Tahoma"/>
          <w:b/>
          <w:sz w:val="24"/>
          <w:szCs w:val="24"/>
        </w:rPr>
      </w:pPr>
    </w:p>
    <w:p w14:paraId="67FDD3E9" w14:textId="77E0CD8E" w:rsidR="00E347BE" w:rsidRPr="00FC0683" w:rsidRDefault="004734D2" w:rsidP="00857FFD">
      <w:pPr>
        <w:spacing w:after="0" w:line="240" w:lineRule="auto"/>
        <w:ind w:right="-568" w:firstLine="709"/>
        <w:jc w:val="both"/>
        <w:rPr>
          <w:rFonts w:ascii="Tahoma" w:hAnsi="Tahoma" w:cs="Tahoma"/>
          <w:sz w:val="24"/>
          <w:szCs w:val="24"/>
        </w:rPr>
      </w:pPr>
      <w:r w:rsidRPr="00FC0683">
        <w:rPr>
          <w:rFonts w:ascii="Tahoma" w:hAnsi="Tahoma" w:cs="Tahoma"/>
          <w:b/>
          <w:sz w:val="24"/>
          <w:szCs w:val="24"/>
        </w:rPr>
        <w:t>Art.</w:t>
      </w:r>
      <w:r w:rsidR="005066FB" w:rsidRPr="00FC0683">
        <w:rPr>
          <w:rFonts w:ascii="Tahoma" w:hAnsi="Tahoma" w:cs="Tahoma"/>
          <w:b/>
          <w:sz w:val="24"/>
          <w:szCs w:val="24"/>
        </w:rPr>
        <w:t xml:space="preserve"> </w:t>
      </w:r>
      <w:r w:rsidRPr="00FC0683">
        <w:rPr>
          <w:rFonts w:ascii="Tahoma" w:hAnsi="Tahoma" w:cs="Tahoma"/>
          <w:b/>
          <w:sz w:val="24"/>
          <w:szCs w:val="24"/>
        </w:rPr>
        <w:t>1º</w:t>
      </w:r>
      <w:r w:rsidRPr="00FC0683">
        <w:rPr>
          <w:rFonts w:ascii="Tahoma" w:hAnsi="Tahoma" w:cs="Tahoma"/>
          <w:sz w:val="24"/>
          <w:szCs w:val="24"/>
        </w:rPr>
        <w:t xml:space="preserve"> Fica </w:t>
      </w:r>
      <w:r w:rsidR="008061CC" w:rsidRPr="00FC0683">
        <w:rPr>
          <w:rFonts w:ascii="Tahoma" w:hAnsi="Tahoma" w:cs="Tahoma"/>
          <w:sz w:val="24"/>
          <w:szCs w:val="24"/>
        </w:rPr>
        <w:t xml:space="preserve">homologado </w:t>
      </w:r>
      <w:r w:rsidR="00A0681A">
        <w:rPr>
          <w:rFonts w:ascii="Tahoma" w:hAnsi="Tahoma" w:cs="Tahoma"/>
          <w:sz w:val="24"/>
          <w:szCs w:val="24"/>
        </w:rPr>
        <w:t>o</w:t>
      </w:r>
      <w:r w:rsidR="00B466EE">
        <w:rPr>
          <w:rFonts w:ascii="Tahoma" w:hAnsi="Tahoma" w:cs="Tahoma"/>
          <w:sz w:val="24"/>
          <w:szCs w:val="24"/>
        </w:rPr>
        <w:t>s</w:t>
      </w:r>
      <w:r w:rsidR="00C253F8" w:rsidRPr="00FC0683">
        <w:rPr>
          <w:rFonts w:ascii="Tahoma" w:hAnsi="Tahoma" w:cs="Tahoma"/>
          <w:sz w:val="24"/>
          <w:szCs w:val="24"/>
        </w:rPr>
        <w:t xml:space="preserve"> valor</w:t>
      </w:r>
      <w:r w:rsidR="00B466EE">
        <w:rPr>
          <w:rFonts w:ascii="Tahoma" w:hAnsi="Tahoma" w:cs="Tahoma"/>
          <w:sz w:val="24"/>
          <w:szCs w:val="24"/>
        </w:rPr>
        <w:t>es</w:t>
      </w:r>
      <w:r w:rsidR="00C253F8" w:rsidRPr="00FC0683">
        <w:rPr>
          <w:rFonts w:ascii="Tahoma" w:hAnsi="Tahoma" w:cs="Tahoma"/>
          <w:sz w:val="24"/>
          <w:szCs w:val="24"/>
        </w:rPr>
        <w:t xml:space="preserve"> indicado</w:t>
      </w:r>
      <w:r w:rsidR="00B466EE">
        <w:rPr>
          <w:rFonts w:ascii="Tahoma" w:hAnsi="Tahoma" w:cs="Tahoma"/>
          <w:sz w:val="24"/>
          <w:szCs w:val="24"/>
        </w:rPr>
        <w:t>s</w:t>
      </w:r>
      <w:r w:rsidR="00C253F8" w:rsidRPr="00FC0683">
        <w:rPr>
          <w:rFonts w:ascii="Tahoma" w:hAnsi="Tahoma" w:cs="Tahoma"/>
          <w:sz w:val="24"/>
          <w:szCs w:val="24"/>
        </w:rPr>
        <w:t xml:space="preserve"> pel</w:t>
      </w:r>
      <w:r w:rsidR="00B466EE">
        <w:rPr>
          <w:rFonts w:ascii="Tahoma" w:hAnsi="Tahoma" w:cs="Tahoma"/>
          <w:sz w:val="24"/>
          <w:szCs w:val="24"/>
        </w:rPr>
        <w:t>os</w:t>
      </w:r>
      <w:r w:rsidR="00C253F8" w:rsidRPr="00FC0683">
        <w:rPr>
          <w:rFonts w:ascii="Tahoma" w:hAnsi="Tahoma" w:cs="Tahoma"/>
          <w:sz w:val="24"/>
          <w:szCs w:val="24"/>
        </w:rPr>
        <w:t xml:space="preserve"> proprietári</w:t>
      </w:r>
      <w:r w:rsidR="00B466EE">
        <w:rPr>
          <w:rFonts w:ascii="Tahoma" w:hAnsi="Tahoma" w:cs="Tahoma"/>
          <w:sz w:val="24"/>
          <w:szCs w:val="24"/>
        </w:rPr>
        <w:t>os</w:t>
      </w:r>
      <w:r w:rsidR="00346FDA" w:rsidRPr="00FC0683">
        <w:rPr>
          <w:rFonts w:ascii="Tahoma" w:hAnsi="Tahoma" w:cs="Tahoma"/>
          <w:sz w:val="24"/>
          <w:szCs w:val="24"/>
        </w:rPr>
        <w:t xml:space="preserve">, </w:t>
      </w:r>
      <w:r w:rsidR="00A0681A">
        <w:rPr>
          <w:rFonts w:ascii="Tahoma" w:hAnsi="Tahoma" w:cs="Tahoma"/>
          <w:sz w:val="24"/>
          <w:szCs w:val="24"/>
        </w:rPr>
        <w:t>após análise dos</w:t>
      </w:r>
      <w:r w:rsidR="00351F27" w:rsidRPr="00FC0683">
        <w:rPr>
          <w:rFonts w:ascii="Tahoma" w:hAnsi="Tahoma" w:cs="Tahoma"/>
          <w:sz w:val="24"/>
          <w:szCs w:val="24"/>
        </w:rPr>
        <w:t xml:space="preserve"> membros </w:t>
      </w:r>
      <w:r w:rsidR="006910A0" w:rsidRPr="00FC0683">
        <w:rPr>
          <w:rFonts w:ascii="Tahoma" w:hAnsi="Tahoma" w:cs="Tahoma"/>
          <w:sz w:val="24"/>
          <w:szCs w:val="24"/>
        </w:rPr>
        <w:t>d</w:t>
      </w:r>
      <w:r w:rsidR="004F0E1D" w:rsidRPr="00FC0683">
        <w:rPr>
          <w:rFonts w:ascii="Tahoma" w:hAnsi="Tahoma" w:cs="Tahoma"/>
          <w:sz w:val="24"/>
          <w:szCs w:val="24"/>
        </w:rPr>
        <w:t>a Comissão Permanente de Avaliação Mobiliária e Imobiliária</w:t>
      </w:r>
      <w:r w:rsidR="004266B9" w:rsidRPr="00FC0683">
        <w:rPr>
          <w:rFonts w:ascii="Tahoma" w:hAnsi="Tahoma" w:cs="Tahoma"/>
          <w:sz w:val="24"/>
          <w:szCs w:val="24"/>
        </w:rPr>
        <w:t>,</w:t>
      </w:r>
      <w:r w:rsidR="00802867" w:rsidRPr="00FC0683">
        <w:rPr>
          <w:rFonts w:ascii="Tahoma" w:hAnsi="Tahoma" w:cs="Tahoma"/>
          <w:sz w:val="24"/>
          <w:szCs w:val="24"/>
        </w:rPr>
        <w:t xml:space="preserve"> </w:t>
      </w:r>
      <w:r w:rsidR="00351F27" w:rsidRPr="00FC0683">
        <w:rPr>
          <w:rFonts w:ascii="Tahoma" w:hAnsi="Tahoma" w:cs="Tahoma"/>
          <w:sz w:val="24"/>
          <w:szCs w:val="24"/>
        </w:rPr>
        <w:t xml:space="preserve">nomeados </w:t>
      </w:r>
      <w:r w:rsidR="00154BA9" w:rsidRPr="00FC0683">
        <w:rPr>
          <w:rFonts w:ascii="Tahoma" w:hAnsi="Tahoma" w:cs="Tahoma"/>
          <w:sz w:val="24"/>
          <w:szCs w:val="24"/>
        </w:rPr>
        <w:t>pelo</w:t>
      </w:r>
      <w:r w:rsidR="00351F27" w:rsidRPr="00FC0683">
        <w:rPr>
          <w:rFonts w:ascii="Tahoma" w:hAnsi="Tahoma" w:cs="Tahoma"/>
          <w:sz w:val="24"/>
          <w:szCs w:val="24"/>
        </w:rPr>
        <w:t xml:space="preserve"> </w:t>
      </w:r>
      <w:r w:rsidR="004F0E1D" w:rsidRPr="00FC0683">
        <w:rPr>
          <w:rFonts w:ascii="Tahoma" w:hAnsi="Tahoma" w:cs="Tahoma"/>
          <w:sz w:val="24"/>
          <w:szCs w:val="24"/>
        </w:rPr>
        <w:t xml:space="preserve">Decreto </w:t>
      </w:r>
      <w:r w:rsidR="006910A0" w:rsidRPr="00FC0683">
        <w:rPr>
          <w:rFonts w:ascii="Tahoma" w:hAnsi="Tahoma" w:cs="Tahoma"/>
          <w:sz w:val="24"/>
          <w:szCs w:val="24"/>
        </w:rPr>
        <w:t xml:space="preserve">n° </w:t>
      </w:r>
      <w:r w:rsidR="00CD4CF0" w:rsidRPr="00FC0683">
        <w:rPr>
          <w:rFonts w:ascii="Tahoma" w:hAnsi="Tahoma" w:cs="Tahoma"/>
          <w:sz w:val="24"/>
          <w:szCs w:val="24"/>
        </w:rPr>
        <w:t>3</w:t>
      </w:r>
      <w:r w:rsidR="00B466EE">
        <w:rPr>
          <w:rFonts w:ascii="Tahoma" w:hAnsi="Tahoma" w:cs="Tahoma"/>
          <w:sz w:val="24"/>
          <w:szCs w:val="24"/>
        </w:rPr>
        <w:t>2</w:t>
      </w:r>
      <w:r w:rsidR="00CD4CF0" w:rsidRPr="00FC0683">
        <w:rPr>
          <w:rFonts w:ascii="Tahoma" w:hAnsi="Tahoma" w:cs="Tahoma"/>
          <w:sz w:val="24"/>
          <w:szCs w:val="24"/>
        </w:rPr>
        <w:t>8</w:t>
      </w:r>
      <w:r w:rsidR="00F168E1" w:rsidRPr="00FC0683">
        <w:rPr>
          <w:rFonts w:ascii="Tahoma" w:hAnsi="Tahoma" w:cs="Tahoma"/>
          <w:sz w:val="24"/>
          <w:szCs w:val="24"/>
        </w:rPr>
        <w:t>/202</w:t>
      </w:r>
      <w:r w:rsidR="00B466EE">
        <w:rPr>
          <w:rFonts w:ascii="Tahoma" w:hAnsi="Tahoma" w:cs="Tahoma"/>
          <w:sz w:val="24"/>
          <w:szCs w:val="24"/>
        </w:rPr>
        <w:t>4</w:t>
      </w:r>
      <w:r w:rsidR="00F168E1" w:rsidRPr="00FC0683">
        <w:rPr>
          <w:rFonts w:ascii="Tahoma" w:hAnsi="Tahoma" w:cs="Tahoma"/>
          <w:sz w:val="24"/>
          <w:szCs w:val="24"/>
        </w:rPr>
        <w:t>,</w:t>
      </w:r>
      <w:r w:rsidR="004F0E1D" w:rsidRPr="00FC0683">
        <w:rPr>
          <w:rFonts w:ascii="Tahoma" w:hAnsi="Tahoma" w:cs="Tahoma"/>
          <w:sz w:val="24"/>
          <w:szCs w:val="24"/>
        </w:rPr>
        <w:t xml:space="preserve"> de </w:t>
      </w:r>
      <w:r w:rsidR="00B466EE">
        <w:rPr>
          <w:rFonts w:ascii="Tahoma" w:hAnsi="Tahoma" w:cs="Tahoma"/>
          <w:sz w:val="24"/>
          <w:szCs w:val="24"/>
        </w:rPr>
        <w:t>13</w:t>
      </w:r>
      <w:r w:rsidR="00CD4CF0" w:rsidRPr="00FC0683">
        <w:rPr>
          <w:rFonts w:ascii="Tahoma" w:hAnsi="Tahoma" w:cs="Tahoma"/>
          <w:sz w:val="24"/>
          <w:szCs w:val="24"/>
        </w:rPr>
        <w:t xml:space="preserve"> de </w:t>
      </w:r>
      <w:r w:rsidR="00B466EE">
        <w:rPr>
          <w:rFonts w:ascii="Tahoma" w:hAnsi="Tahoma" w:cs="Tahoma"/>
          <w:sz w:val="24"/>
          <w:szCs w:val="24"/>
        </w:rPr>
        <w:t>junho</w:t>
      </w:r>
      <w:r w:rsidR="00CD4CF0" w:rsidRPr="00FC0683">
        <w:rPr>
          <w:rFonts w:ascii="Tahoma" w:hAnsi="Tahoma" w:cs="Tahoma"/>
          <w:sz w:val="24"/>
          <w:szCs w:val="24"/>
        </w:rPr>
        <w:t xml:space="preserve"> de </w:t>
      </w:r>
      <w:r w:rsidR="00965331" w:rsidRPr="00FC0683">
        <w:rPr>
          <w:rFonts w:ascii="Tahoma" w:hAnsi="Tahoma" w:cs="Tahoma"/>
          <w:sz w:val="24"/>
          <w:szCs w:val="24"/>
        </w:rPr>
        <w:t>202</w:t>
      </w:r>
      <w:r w:rsidR="00B466EE">
        <w:rPr>
          <w:rFonts w:ascii="Tahoma" w:hAnsi="Tahoma" w:cs="Tahoma"/>
          <w:sz w:val="24"/>
          <w:szCs w:val="24"/>
        </w:rPr>
        <w:t>4</w:t>
      </w:r>
      <w:r w:rsidR="00CD4CF0" w:rsidRPr="00FC0683">
        <w:rPr>
          <w:rFonts w:ascii="Tahoma" w:hAnsi="Tahoma" w:cs="Tahoma"/>
          <w:sz w:val="24"/>
          <w:szCs w:val="24"/>
        </w:rPr>
        <w:t>,</w:t>
      </w:r>
      <w:r w:rsidR="00D9496F" w:rsidRPr="00FC0683">
        <w:rPr>
          <w:rFonts w:ascii="Tahoma" w:hAnsi="Tahoma" w:cs="Tahoma"/>
          <w:sz w:val="24"/>
          <w:szCs w:val="24"/>
        </w:rPr>
        <w:t xml:space="preserve"> </w:t>
      </w:r>
      <w:r w:rsidR="00857FFD" w:rsidRPr="00FC0683">
        <w:rPr>
          <w:rFonts w:ascii="Tahoma" w:hAnsi="Tahoma" w:cs="Tahoma"/>
          <w:sz w:val="24"/>
          <w:szCs w:val="24"/>
        </w:rPr>
        <w:t>o qual</w:t>
      </w:r>
      <w:r w:rsidR="00D9496F" w:rsidRPr="00FC0683">
        <w:rPr>
          <w:rFonts w:ascii="Tahoma" w:hAnsi="Tahoma" w:cs="Tahoma"/>
          <w:sz w:val="24"/>
          <w:szCs w:val="24"/>
        </w:rPr>
        <w:t xml:space="preserve"> p</w:t>
      </w:r>
      <w:r w:rsidR="008F3C41" w:rsidRPr="00FC0683">
        <w:rPr>
          <w:rFonts w:ascii="Tahoma" w:hAnsi="Tahoma" w:cs="Tahoma"/>
          <w:sz w:val="24"/>
          <w:szCs w:val="24"/>
        </w:rPr>
        <w:t xml:space="preserve">assa a fazer parte </w:t>
      </w:r>
      <w:r w:rsidR="00A96C26" w:rsidRPr="00FC0683">
        <w:rPr>
          <w:rFonts w:ascii="Tahoma" w:hAnsi="Tahoma" w:cs="Tahoma"/>
          <w:sz w:val="24"/>
          <w:szCs w:val="24"/>
        </w:rPr>
        <w:t xml:space="preserve">integrante </w:t>
      </w:r>
      <w:r w:rsidR="008F3C41" w:rsidRPr="00FC0683">
        <w:rPr>
          <w:rFonts w:ascii="Tahoma" w:hAnsi="Tahoma" w:cs="Tahoma"/>
          <w:sz w:val="24"/>
          <w:szCs w:val="24"/>
        </w:rPr>
        <w:t>como Anexo</w:t>
      </w:r>
      <w:r w:rsidR="00D9496F" w:rsidRPr="00FC0683">
        <w:rPr>
          <w:rFonts w:ascii="Tahoma" w:hAnsi="Tahoma" w:cs="Tahoma"/>
          <w:sz w:val="24"/>
          <w:szCs w:val="24"/>
        </w:rPr>
        <w:t xml:space="preserve"> Único</w:t>
      </w:r>
      <w:r w:rsidR="008F3C41" w:rsidRPr="00FC0683">
        <w:rPr>
          <w:rFonts w:ascii="Tahoma" w:hAnsi="Tahoma" w:cs="Tahoma"/>
          <w:sz w:val="24"/>
          <w:szCs w:val="24"/>
        </w:rPr>
        <w:t xml:space="preserve"> </w:t>
      </w:r>
      <w:r w:rsidR="00A96C26" w:rsidRPr="00FC0683">
        <w:rPr>
          <w:rFonts w:ascii="Tahoma" w:hAnsi="Tahoma" w:cs="Tahoma"/>
          <w:sz w:val="24"/>
          <w:szCs w:val="24"/>
        </w:rPr>
        <w:t>deste Decreto</w:t>
      </w:r>
      <w:r w:rsidR="00D9496F" w:rsidRPr="00FC0683">
        <w:rPr>
          <w:rFonts w:ascii="Tahoma" w:hAnsi="Tahoma" w:cs="Tahoma"/>
          <w:sz w:val="24"/>
          <w:szCs w:val="24"/>
        </w:rPr>
        <w:t>.</w:t>
      </w:r>
    </w:p>
    <w:p w14:paraId="4814AAC3" w14:textId="77777777" w:rsidR="00D9496F" w:rsidRDefault="00D9496F" w:rsidP="00857FFD">
      <w:pPr>
        <w:spacing w:after="0" w:line="240" w:lineRule="auto"/>
        <w:ind w:right="-568"/>
        <w:jc w:val="both"/>
        <w:rPr>
          <w:rFonts w:ascii="Tahoma" w:hAnsi="Tahoma" w:cs="Tahoma"/>
          <w:b/>
          <w:sz w:val="24"/>
          <w:szCs w:val="24"/>
        </w:rPr>
      </w:pPr>
    </w:p>
    <w:p w14:paraId="27EA5E8D" w14:textId="77777777" w:rsidR="00A0681A" w:rsidRPr="00FC0683" w:rsidRDefault="00A0681A" w:rsidP="00857FFD">
      <w:pPr>
        <w:spacing w:after="0" w:line="240" w:lineRule="auto"/>
        <w:ind w:right="-568"/>
        <w:jc w:val="both"/>
        <w:rPr>
          <w:rFonts w:ascii="Tahoma" w:hAnsi="Tahoma" w:cs="Tahoma"/>
          <w:b/>
          <w:sz w:val="24"/>
          <w:szCs w:val="24"/>
        </w:rPr>
      </w:pPr>
    </w:p>
    <w:p w14:paraId="67C30BC2" w14:textId="5012E47D" w:rsidR="00DB539F" w:rsidRPr="00FC0683" w:rsidRDefault="00A96C26" w:rsidP="008567AE">
      <w:pPr>
        <w:spacing w:after="0" w:line="240" w:lineRule="auto"/>
        <w:ind w:right="-568" w:firstLine="709"/>
        <w:jc w:val="both"/>
        <w:rPr>
          <w:rFonts w:ascii="Tahoma" w:hAnsi="Tahoma" w:cs="Tahoma"/>
          <w:sz w:val="24"/>
          <w:szCs w:val="24"/>
        </w:rPr>
      </w:pPr>
      <w:r w:rsidRPr="00FC0683">
        <w:rPr>
          <w:rFonts w:ascii="Tahoma" w:hAnsi="Tahoma" w:cs="Tahoma"/>
          <w:b/>
          <w:sz w:val="24"/>
          <w:szCs w:val="24"/>
        </w:rPr>
        <w:t>Art. 2°</w:t>
      </w:r>
      <w:r w:rsidRPr="00FC0683">
        <w:rPr>
          <w:rFonts w:ascii="Tahoma" w:hAnsi="Tahoma" w:cs="Tahoma"/>
          <w:sz w:val="24"/>
          <w:szCs w:val="24"/>
        </w:rPr>
        <w:t xml:space="preserve"> Este Decreto entra em vigor na data de sua publicação</w:t>
      </w:r>
      <w:r w:rsidR="001D34E5" w:rsidRPr="00FC0683">
        <w:rPr>
          <w:rFonts w:ascii="Tahoma" w:hAnsi="Tahoma" w:cs="Tahoma"/>
          <w:sz w:val="24"/>
          <w:szCs w:val="24"/>
        </w:rPr>
        <w:t>.</w:t>
      </w:r>
    </w:p>
    <w:p w14:paraId="5DA791BF" w14:textId="77777777" w:rsidR="00E347BE" w:rsidRDefault="00E347BE" w:rsidP="008567AE">
      <w:pPr>
        <w:pStyle w:val="Recuodecorpodetexto2"/>
        <w:spacing w:after="0" w:line="240" w:lineRule="auto"/>
        <w:ind w:left="0" w:right="-568" w:firstLine="709"/>
        <w:jc w:val="center"/>
        <w:rPr>
          <w:rFonts w:ascii="Tahoma" w:hAnsi="Tahoma" w:cs="Tahoma"/>
          <w:sz w:val="24"/>
          <w:szCs w:val="24"/>
        </w:rPr>
      </w:pPr>
    </w:p>
    <w:p w14:paraId="3102264A" w14:textId="77777777" w:rsidR="00A0681A" w:rsidRPr="00FC0683" w:rsidRDefault="00A0681A" w:rsidP="008567AE">
      <w:pPr>
        <w:pStyle w:val="Recuodecorpodetexto2"/>
        <w:spacing w:after="0" w:line="240" w:lineRule="auto"/>
        <w:ind w:left="0" w:right="-568" w:firstLine="709"/>
        <w:jc w:val="center"/>
        <w:rPr>
          <w:rFonts w:ascii="Tahoma" w:hAnsi="Tahoma" w:cs="Tahoma"/>
          <w:sz w:val="24"/>
          <w:szCs w:val="24"/>
        </w:rPr>
      </w:pPr>
    </w:p>
    <w:p w14:paraId="63BC5B9C" w14:textId="18F2F965" w:rsidR="00E51B2D" w:rsidRPr="00FC0683" w:rsidRDefault="004D2E74" w:rsidP="00767B8E">
      <w:pPr>
        <w:pStyle w:val="Recuodecorpodetexto2"/>
        <w:spacing w:after="0" w:line="240" w:lineRule="auto"/>
        <w:ind w:right="-568"/>
        <w:jc w:val="right"/>
        <w:rPr>
          <w:rFonts w:ascii="Tahoma" w:hAnsi="Tahoma" w:cs="Tahoma"/>
          <w:sz w:val="24"/>
          <w:szCs w:val="24"/>
        </w:rPr>
      </w:pPr>
      <w:r w:rsidRPr="00FC0683">
        <w:rPr>
          <w:rFonts w:ascii="Tahoma" w:hAnsi="Tahoma" w:cs="Tahoma"/>
          <w:sz w:val="24"/>
          <w:szCs w:val="24"/>
        </w:rPr>
        <w:t xml:space="preserve">            </w:t>
      </w:r>
      <w:r w:rsidR="00E42358" w:rsidRPr="00FC0683">
        <w:rPr>
          <w:rFonts w:ascii="Tahoma" w:hAnsi="Tahoma" w:cs="Tahoma"/>
          <w:sz w:val="24"/>
          <w:szCs w:val="24"/>
        </w:rPr>
        <w:t xml:space="preserve">Gabinete do Executivo Municipal, em </w:t>
      </w:r>
      <w:r w:rsidR="00B466EE">
        <w:rPr>
          <w:rFonts w:ascii="Tahoma" w:hAnsi="Tahoma" w:cs="Tahoma"/>
          <w:sz w:val="24"/>
          <w:szCs w:val="24"/>
        </w:rPr>
        <w:t>1</w:t>
      </w:r>
      <w:r w:rsidR="00D52E84">
        <w:rPr>
          <w:rFonts w:ascii="Tahoma" w:hAnsi="Tahoma" w:cs="Tahoma"/>
          <w:sz w:val="24"/>
          <w:szCs w:val="24"/>
        </w:rPr>
        <w:t>4</w:t>
      </w:r>
      <w:r w:rsidR="003374A6" w:rsidRPr="00FC0683">
        <w:rPr>
          <w:rFonts w:ascii="Tahoma" w:hAnsi="Tahoma" w:cs="Tahoma"/>
          <w:sz w:val="24"/>
          <w:szCs w:val="24"/>
        </w:rPr>
        <w:t xml:space="preserve"> de </w:t>
      </w:r>
      <w:r w:rsidR="00D52E84">
        <w:rPr>
          <w:rFonts w:ascii="Tahoma" w:hAnsi="Tahoma" w:cs="Tahoma"/>
          <w:sz w:val="24"/>
          <w:szCs w:val="24"/>
        </w:rPr>
        <w:t>novembro</w:t>
      </w:r>
      <w:r w:rsidR="001D34E5" w:rsidRPr="00FC0683">
        <w:rPr>
          <w:rFonts w:ascii="Tahoma" w:hAnsi="Tahoma" w:cs="Tahoma"/>
          <w:sz w:val="24"/>
          <w:szCs w:val="24"/>
        </w:rPr>
        <w:t xml:space="preserve"> </w:t>
      </w:r>
      <w:r w:rsidR="002837D9" w:rsidRPr="00FC0683">
        <w:rPr>
          <w:rFonts w:ascii="Tahoma" w:hAnsi="Tahoma" w:cs="Tahoma"/>
          <w:sz w:val="24"/>
          <w:szCs w:val="24"/>
        </w:rPr>
        <w:t>de 202</w:t>
      </w:r>
      <w:r w:rsidR="00C253F8" w:rsidRPr="00FC0683">
        <w:rPr>
          <w:rFonts w:ascii="Tahoma" w:hAnsi="Tahoma" w:cs="Tahoma"/>
          <w:sz w:val="24"/>
          <w:szCs w:val="24"/>
        </w:rPr>
        <w:t>4</w:t>
      </w:r>
      <w:r w:rsidR="00D47E89" w:rsidRPr="00FC0683">
        <w:rPr>
          <w:rFonts w:ascii="Tahoma" w:hAnsi="Tahoma" w:cs="Tahoma"/>
          <w:sz w:val="24"/>
          <w:szCs w:val="24"/>
        </w:rPr>
        <w:t>.</w:t>
      </w:r>
    </w:p>
    <w:p w14:paraId="04D987C1" w14:textId="77777777" w:rsidR="008567AE" w:rsidRPr="00FC0683" w:rsidRDefault="008567AE" w:rsidP="00DB539F">
      <w:pPr>
        <w:pStyle w:val="TextosemFormatao"/>
        <w:ind w:right="-568"/>
        <w:rPr>
          <w:rFonts w:ascii="Tahoma" w:hAnsi="Tahoma" w:cs="Tahoma"/>
          <w:b/>
          <w:sz w:val="24"/>
          <w:szCs w:val="24"/>
        </w:rPr>
      </w:pPr>
    </w:p>
    <w:p w14:paraId="1145135D" w14:textId="77777777" w:rsidR="00D47E89" w:rsidRDefault="00D47E89" w:rsidP="00DB539F">
      <w:pPr>
        <w:pStyle w:val="TextosemFormatao"/>
        <w:ind w:right="-568"/>
        <w:rPr>
          <w:rFonts w:ascii="Tahoma" w:hAnsi="Tahoma" w:cs="Tahoma"/>
          <w:b/>
          <w:sz w:val="24"/>
          <w:szCs w:val="24"/>
        </w:rPr>
      </w:pPr>
    </w:p>
    <w:p w14:paraId="1F61D56E" w14:textId="77777777" w:rsidR="00B466EE" w:rsidRPr="00FC0683" w:rsidRDefault="00B466EE" w:rsidP="00DB539F">
      <w:pPr>
        <w:pStyle w:val="TextosemFormatao"/>
        <w:ind w:right="-568"/>
        <w:rPr>
          <w:rFonts w:ascii="Tahoma" w:hAnsi="Tahoma" w:cs="Tahoma"/>
          <w:b/>
          <w:sz w:val="24"/>
          <w:szCs w:val="24"/>
        </w:rPr>
      </w:pPr>
    </w:p>
    <w:p w14:paraId="481585DA" w14:textId="77777777" w:rsidR="00767B8E" w:rsidRPr="00FC0683" w:rsidRDefault="00767B8E" w:rsidP="00DB539F">
      <w:pPr>
        <w:pStyle w:val="TextosemFormatao"/>
        <w:ind w:right="-568"/>
        <w:rPr>
          <w:rFonts w:ascii="Tahoma" w:hAnsi="Tahoma" w:cs="Tahoma"/>
          <w:b/>
          <w:sz w:val="24"/>
          <w:szCs w:val="24"/>
        </w:rPr>
      </w:pPr>
    </w:p>
    <w:p w14:paraId="20738DCA" w14:textId="24BED0ED" w:rsidR="00E347BE" w:rsidRPr="00FC0683" w:rsidRDefault="00E347BE" w:rsidP="00D61E18">
      <w:pPr>
        <w:pStyle w:val="TextosemFormatao"/>
        <w:ind w:right="-567"/>
        <w:jc w:val="center"/>
        <w:outlineLvl w:val="0"/>
        <w:rPr>
          <w:rFonts w:ascii="Tahoma" w:hAnsi="Tahoma" w:cs="Tahoma"/>
          <w:b/>
          <w:bCs/>
          <w:sz w:val="24"/>
          <w:szCs w:val="24"/>
        </w:rPr>
      </w:pPr>
      <w:r w:rsidRPr="00FC0683">
        <w:rPr>
          <w:rFonts w:ascii="Tahoma" w:hAnsi="Tahoma" w:cs="Tahoma"/>
          <w:b/>
          <w:bCs/>
          <w:sz w:val="24"/>
          <w:szCs w:val="24"/>
        </w:rPr>
        <w:t>SILVANO DE PARIZ</w:t>
      </w:r>
    </w:p>
    <w:p w14:paraId="3B364BAE" w14:textId="4761E22C" w:rsidR="00E367DF" w:rsidRPr="00FC0683" w:rsidRDefault="00E367DF" w:rsidP="00D61E18">
      <w:pPr>
        <w:pStyle w:val="TextosemFormatao"/>
        <w:ind w:right="-567"/>
        <w:jc w:val="center"/>
        <w:outlineLvl w:val="0"/>
        <w:rPr>
          <w:rFonts w:ascii="Tahoma" w:hAnsi="Tahoma" w:cs="Tahoma"/>
          <w:sz w:val="24"/>
          <w:szCs w:val="24"/>
        </w:rPr>
      </w:pPr>
      <w:r w:rsidRPr="00FC0683">
        <w:rPr>
          <w:rFonts w:ascii="Tahoma" w:hAnsi="Tahoma" w:cs="Tahoma"/>
          <w:b/>
          <w:bCs/>
          <w:sz w:val="24"/>
          <w:szCs w:val="24"/>
        </w:rPr>
        <w:t>Prefeito Municipal</w:t>
      </w:r>
    </w:p>
    <w:p w14:paraId="300DD724" w14:textId="77777777" w:rsidR="0055532A" w:rsidRDefault="0055532A" w:rsidP="00D3656F">
      <w:pPr>
        <w:rPr>
          <w:rFonts w:ascii="Arial" w:hAnsi="Arial" w:cs="Arial"/>
          <w:b/>
          <w:bCs/>
          <w:sz w:val="24"/>
          <w:szCs w:val="24"/>
        </w:rPr>
      </w:pPr>
    </w:p>
    <w:p w14:paraId="32719C13" w14:textId="77777777" w:rsidR="00A0681A" w:rsidRPr="00FC0683" w:rsidRDefault="00A0681A" w:rsidP="00D3656F">
      <w:pPr>
        <w:rPr>
          <w:rFonts w:ascii="Arial" w:hAnsi="Arial" w:cs="Arial"/>
          <w:b/>
          <w:bCs/>
          <w:sz w:val="24"/>
          <w:szCs w:val="24"/>
        </w:rPr>
      </w:pPr>
    </w:p>
    <w:p w14:paraId="542CA2F5" w14:textId="77777777" w:rsidR="00F56871" w:rsidRPr="00FC0683" w:rsidRDefault="00F56871" w:rsidP="00F56871">
      <w:pPr>
        <w:pStyle w:val="TextosemFormatao"/>
        <w:jc w:val="both"/>
        <w:outlineLvl w:val="0"/>
        <w:rPr>
          <w:rFonts w:ascii="Tahoma" w:hAnsi="Tahoma" w:cs="Tahoma"/>
          <w:sz w:val="24"/>
          <w:szCs w:val="24"/>
        </w:rPr>
      </w:pPr>
      <w:r w:rsidRPr="00FC0683">
        <w:rPr>
          <w:rFonts w:ascii="Tahoma" w:hAnsi="Tahoma" w:cs="Tahoma"/>
          <w:sz w:val="24"/>
          <w:szCs w:val="24"/>
        </w:rPr>
        <w:t xml:space="preserve">Registrado e Publicado </w:t>
      </w:r>
    </w:p>
    <w:p w14:paraId="4F747A81" w14:textId="6DF762A5" w:rsidR="00F56871" w:rsidRPr="00FC0683" w:rsidRDefault="00F56871" w:rsidP="00F56871">
      <w:pPr>
        <w:pStyle w:val="TextosemFormatao"/>
        <w:jc w:val="both"/>
        <w:outlineLvl w:val="0"/>
        <w:rPr>
          <w:rFonts w:ascii="Tahoma" w:hAnsi="Tahoma" w:cs="Tahoma"/>
          <w:sz w:val="24"/>
          <w:szCs w:val="24"/>
        </w:rPr>
      </w:pPr>
      <w:r w:rsidRPr="00FC0683">
        <w:rPr>
          <w:rFonts w:ascii="Tahoma" w:hAnsi="Tahoma" w:cs="Tahoma"/>
          <w:sz w:val="24"/>
          <w:szCs w:val="24"/>
        </w:rPr>
        <w:t>Em ___ /</w:t>
      </w:r>
      <w:r w:rsidR="00EB69D5">
        <w:rPr>
          <w:rFonts w:ascii="Tahoma" w:hAnsi="Tahoma" w:cs="Tahoma"/>
          <w:sz w:val="24"/>
          <w:szCs w:val="24"/>
        </w:rPr>
        <w:t>___</w:t>
      </w:r>
      <w:r w:rsidRPr="00FC0683">
        <w:rPr>
          <w:rFonts w:ascii="Tahoma" w:hAnsi="Tahoma" w:cs="Tahoma"/>
          <w:sz w:val="24"/>
          <w:szCs w:val="24"/>
        </w:rPr>
        <w:t>/202</w:t>
      </w:r>
      <w:r w:rsidR="00C253F8" w:rsidRPr="00FC0683">
        <w:rPr>
          <w:rFonts w:ascii="Tahoma" w:hAnsi="Tahoma" w:cs="Tahoma"/>
          <w:sz w:val="24"/>
          <w:szCs w:val="24"/>
        </w:rPr>
        <w:t>4</w:t>
      </w:r>
    </w:p>
    <w:p w14:paraId="428C771D" w14:textId="77777777" w:rsidR="00F56871" w:rsidRPr="00FC0683" w:rsidRDefault="00F56871" w:rsidP="00F56871">
      <w:pPr>
        <w:pStyle w:val="TextosemFormatao"/>
        <w:jc w:val="both"/>
        <w:outlineLvl w:val="0"/>
        <w:rPr>
          <w:rFonts w:ascii="Tahoma" w:hAnsi="Tahoma" w:cs="Tahoma"/>
          <w:sz w:val="24"/>
          <w:szCs w:val="24"/>
        </w:rPr>
      </w:pPr>
      <w:r w:rsidRPr="00FC0683">
        <w:rPr>
          <w:rFonts w:ascii="Tahoma" w:hAnsi="Tahoma" w:cs="Tahoma"/>
          <w:sz w:val="24"/>
          <w:szCs w:val="24"/>
        </w:rPr>
        <w:t>Lei Municipal 1087/1993</w:t>
      </w:r>
    </w:p>
    <w:p w14:paraId="38418C33" w14:textId="6B089928" w:rsidR="00F56871" w:rsidRPr="00FC0683" w:rsidRDefault="00F56871" w:rsidP="00F56871">
      <w:pPr>
        <w:pStyle w:val="TextosemFormatao"/>
        <w:jc w:val="both"/>
        <w:outlineLvl w:val="0"/>
        <w:rPr>
          <w:rFonts w:ascii="Tahoma" w:hAnsi="Tahoma" w:cs="Tahoma"/>
          <w:sz w:val="24"/>
          <w:szCs w:val="24"/>
          <w:u w:val="single"/>
        </w:rPr>
      </w:pPr>
    </w:p>
    <w:p w14:paraId="430A0301" w14:textId="77777777" w:rsidR="009007F6" w:rsidRPr="00FC0683" w:rsidRDefault="009007F6" w:rsidP="00F56871">
      <w:pPr>
        <w:pStyle w:val="TextosemFormatao"/>
        <w:jc w:val="both"/>
        <w:outlineLvl w:val="0"/>
        <w:rPr>
          <w:rFonts w:ascii="Tahoma" w:hAnsi="Tahoma" w:cs="Tahoma"/>
          <w:sz w:val="24"/>
          <w:szCs w:val="24"/>
          <w:u w:val="single"/>
        </w:rPr>
      </w:pPr>
    </w:p>
    <w:p w14:paraId="31342713" w14:textId="423F237C" w:rsidR="004C30A7" w:rsidRDefault="00F56871" w:rsidP="00C253F8">
      <w:pPr>
        <w:jc w:val="both"/>
        <w:rPr>
          <w:rFonts w:ascii="Tahoma" w:hAnsi="Tahoma" w:cs="Tahoma"/>
          <w:sz w:val="24"/>
          <w:szCs w:val="24"/>
        </w:rPr>
      </w:pPr>
      <w:r w:rsidRPr="00FC0683">
        <w:rPr>
          <w:rFonts w:ascii="Tahoma" w:hAnsi="Tahoma" w:cs="Tahoma"/>
          <w:sz w:val="24"/>
          <w:szCs w:val="24"/>
        </w:rPr>
        <w:t>Servidor Designado</w:t>
      </w:r>
    </w:p>
    <w:p w14:paraId="17ED2EDF" w14:textId="77777777" w:rsidR="00B466EE" w:rsidRDefault="00B466EE" w:rsidP="00C253F8">
      <w:pPr>
        <w:jc w:val="both"/>
        <w:rPr>
          <w:rFonts w:ascii="Tahoma" w:hAnsi="Tahoma" w:cs="Tahoma"/>
          <w:sz w:val="24"/>
          <w:szCs w:val="24"/>
        </w:rPr>
      </w:pPr>
    </w:p>
    <w:p w14:paraId="0CD0AB10" w14:textId="77777777" w:rsidR="00B466EE" w:rsidRDefault="00B466EE" w:rsidP="00C253F8">
      <w:pPr>
        <w:jc w:val="both"/>
        <w:rPr>
          <w:rFonts w:ascii="Tahoma" w:hAnsi="Tahoma" w:cs="Tahoma"/>
          <w:sz w:val="24"/>
          <w:szCs w:val="24"/>
        </w:rPr>
      </w:pPr>
    </w:p>
    <w:p w14:paraId="62B53128" w14:textId="77777777" w:rsidR="00B466EE" w:rsidRDefault="00B466EE" w:rsidP="00C253F8">
      <w:pPr>
        <w:jc w:val="both"/>
        <w:rPr>
          <w:rFonts w:ascii="Tahoma" w:hAnsi="Tahoma" w:cs="Tahoma"/>
          <w:sz w:val="24"/>
          <w:szCs w:val="24"/>
        </w:rPr>
      </w:pPr>
    </w:p>
    <w:p w14:paraId="11995D81" w14:textId="77777777" w:rsidR="00B466EE" w:rsidRDefault="00B466EE" w:rsidP="00C253F8">
      <w:pPr>
        <w:jc w:val="both"/>
        <w:rPr>
          <w:rFonts w:ascii="Tahoma" w:hAnsi="Tahoma" w:cs="Tahoma"/>
          <w:sz w:val="24"/>
          <w:szCs w:val="24"/>
        </w:rPr>
      </w:pPr>
    </w:p>
    <w:p w14:paraId="2866C118" w14:textId="77777777" w:rsidR="00B466EE" w:rsidRDefault="00B466EE" w:rsidP="00C253F8">
      <w:pPr>
        <w:jc w:val="both"/>
        <w:rPr>
          <w:rFonts w:ascii="Tahoma" w:hAnsi="Tahoma" w:cs="Tahoma"/>
          <w:sz w:val="24"/>
          <w:szCs w:val="24"/>
        </w:rPr>
      </w:pPr>
    </w:p>
    <w:p w14:paraId="71F937BC" w14:textId="77777777" w:rsidR="00B466EE" w:rsidRDefault="00B466EE" w:rsidP="00C253F8">
      <w:pPr>
        <w:jc w:val="both"/>
        <w:rPr>
          <w:rFonts w:ascii="Tahoma" w:hAnsi="Tahoma" w:cs="Tahoma"/>
          <w:sz w:val="24"/>
          <w:szCs w:val="24"/>
        </w:rPr>
      </w:pPr>
    </w:p>
    <w:p w14:paraId="17D8D75A" w14:textId="77777777" w:rsidR="00B466EE" w:rsidRDefault="00B466EE" w:rsidP="00C253F8">
      <w:pPr>
        <w:jc w:val="both"/>
        <w:rPr>
          <w:rFonts w:ascii="Tahoma" w:hAnsi="Tahoma" w:cs="Tahoma"/>
          <w:sz w:val="24"/>
          <w:szCs w:val="24"/>
        </w:rPr>
      </w:pPr>
    </w:p>
    <w:p w14:paraId="11A9BD87" w14:textId="77777777" w:rsidR="00B466EE" w:rsidRDefault="00B466EE" w:rsidP="00C253F8">
      <w:pPr>
        <w:jc w:val="both"/>
        <w:rPr>
          <w:rFonts w:ascii="Tahoma" w:hAnsi="Tahoma" w:cs="Tahoma"/>
          <w:sz w:val="24"/>
          <w:szCs w:val="24"/>
        </w:rPr>
      </w:pPr>
    </w:p>
    <w:p w14:paraId="0E86B4F8" w14:textId="77777777" w:rsidR="00B466EE" w:rsidRDefault="00B466EE" w:rsidP="00C253F8">
      <w:pPr>
        <w:jc w:val="both"/>
        <w:rPr>
          <w:rFonts w:ascii="Tahoma" w:hAnsi="Tahoma" w:cs="Tahoma"/>
          <w:sz w:val="24"/>
          <w:szCs w:val="24"/>
        </w:rPr>
      </w:pPr>
    </w:p>
    <w:p w14:paraId="0C0B34D1" w14:textId="77777777" w:rsidR="00B466EE" w:rsidRDefault="00B466EE" w:rsidP="00C253F8">
      <w:pPr>
        <w:jc w:val="both"/>
        <w:rPr>
          <w:rFonts w:ascii="Tahoma" w:hAnsi="Tahoma" w:cs="Tahoma"/>
          <w:sz w:val="24"/>
          <w:szCs w:val="24"/>
        </w:rPr>
      </w:pPr>
    </w:p>
    <w:p w14:paraId="2E251715" w14:textId="77777777" w:rsidR="00B466EE" w:rsidRDefault="00B466EE" w:rsidP="00C253F8">
      <w:pPr>
        <w:jc w:val="both"/>
        <w:rPr>
          <w:rFonts w:ascii="Tahoma" w:hAnsi="Tahoma" w:cs="Tahoma"/>
          <w:sz w:val="24"/>
          <w:szCs w:val="24"/>
        </w:rPr>
      </w:pPr>
    </w:p>
    <w:p w14:paraId="4EACB4E4" w14:textId="52A46D9D" w:rsidR="00EB69D5" w:rsidRPr="00EB69D5" w:rsidRDefault="00B466EE" w:rsidP="00EB69D5">
      <w:pPr>
        <w:spacing w:after="0" w:line="360" w:lineRule="auto"/>
        <w:ind w:firstLine="708"/>
        <w:jc w:val="center"/>
        <w:rPr>
          <w:rFonts w:ascii="Tahoma" w:hAnsi="Tahoma" w:cs="Tahoma"/>
          <w:sz w:val="24"/>
          <w:szCs w:val="24"/>
        </w:rPr>
      </w:pPr>
      <w:r w:rsidRPr="00EB69D5">
        <w:rPr>
          <w:rFonts w:ascii="Tahoma" w:hAnsi="Tahoma" w:cs="Tahoma"/>
          <w:b/>
          <w:bCs/>
          <w:sz w:val="24"/>
          <w:szCs w:val="24"/>
        </w:rPr>
        <w:t xml:space="preserve">ANEXO ÚNICO DO DECRETO </w:t>
      </w:r>
      <w:r w:rsidR="00EB69D5" w:rsidRPr="00EB69D5">
        <w:rPr>
          <w:rFonts w:ascii="Tahoma" w:hAnsi="Tahoma" w:cs="Tahoma"/>
          <w:b/>
        </w:rPr>
        <w:t>52</w:t>
      </w:r>
      <w:r w:rsidRPr="00EB69D5">
        <w:rPr>
          <w:rFonts w:ascii="Tahoma" w:hAnsi="Tahoma" w:cs="Tahoma"/>
          <w:b/>
        </w:rPr>
        <w:t>7/2024</w:t>
      </w:r>
    </w:p>
    <w:p w14:paraId="2FCDAFF9" w14:textId="2F2F8FCF" w:rsidR="00EB69D5" w:rsidRPr="00EB69D5" w:rsidRDefault="00EB69D5" w:rsidP="00EB69D5">
      <w:pPr>
        <w:spacing w:after="0" w:line="360" w:lineRule="auto"/>
        <w:ind w:firstLine="708"/>
        <w:jc w:val="center"/>
        <w:rPr>
          <w:rFonts w:ascii="Tahoma" w:hAnsi="Tahoma" w:cs="Tahoma"/>
          <w:b/>
          <w:bCs/>
          <w:sz w:val="24"/>
          <w:szCs w:val="24"/>
        </w:rPr>
      </w:pPr>
      <w:r w:rsidRPr="00EB69D5">
        <w:rPr>
          <w:rFonts w:ascii="Tahoma" w:hAnsi="Tahoma" w:cs="Tahoma"/>
          <w:b/>
          <w:bCs/>
          <w:sz w:val="24"/>
          <w:szCs w:val="24"/>
        </w:rPr>
        <w:t>PARECER JUNTA RELATORA</w:t>
      </w:r>
    </w:p>
    <w:p w14:paraId="5E1FEDBE" w14:textId="77777777" w:rsidR="00EB69D5" w:rsidRPr="00EB69D5" w:rsidRDefault="00EB69D5" w:rsidP="00EB69D5">
      <w:pPr>
        <w:spacing w:after="0" w:line="360" w:lineRule="auto"/>
        <w:ind w:firstLine="708"/>
        <w:jc w:val="both"/>
        <w:rPr>
          <w:rFonts w:ascii="Tahoma" w:hAnsi="Tahoma" w:cs="Tahoma"/>
          <w:sz w:val="24"/>
          <w:szCs w:val="24"/>
        </w:rPr>
      </w:pPr>
    </w:p>
    <w:p w14:paraId="69C55F22" w14:textId="77777777" w:rsidR="00EB69D5" w:rsidRPr="00EB69D5" w:rsidRDefault="00EB69D5" w:rsidP="00EB69D5">
      <w:pPr>
        <w:spacing w:after="0" w:line="360" w:lineRule="auto"/>
        <w:ind w:firstLine="708"/>
        <w:jc w:val="both"/>
        <w:rPr>
          <w:rFonts w:ascii="Tahoma" w:hAnsi="Tahoma" w:cs="Tahoma"/>
          <w:sz w:val="24"/>
          <w:szCs w:val="24"/>
        </w:rPr>
      </w:pPr>
    </w:p>
    <w:p w14:paraId="51B4224A" w14:textId="09F07BAD" w:rsidR="00EB69D5" w:rsidRPr="00EB69D5" w:rsidRDefault="00EB69D5" w:rsidP="00EB69D5">
      <w:pPr>
        <w:spacing w:after="0" w:line="360" w:lineRule="auto"/>
        <w:ind w:firstLine="708"/>
        <w:jc w:val="both"/>
        <w:rPr>
          <w:rFonts w:ascii="Tahoma" w:hAnsi="Tahoma" w:cs="Tahoma"/>
          <w:bCs/>
          <w:sz w:val="24"/>
          <w:szCs w:val="24"/>
        </w:rPr>
      </w:pPr>
      <w:r w:rsidRPr="00EB69D5">
        <w:rPr>
          <w:rFonts w:ascii="Tahoma" w:hAnsi="Tahoma" w:cs="Tahoma"/>
          <w:sz w:val="24"/>
          <w:szCs w:val="24"/>
        </w:rPr>
        <w:t>No dia 13/11/2024 às 08:17min, a Junta Relatora se reuniu para deliberar sobre a avaliação do bem imóvel abaixo referenciado:</w:t>
      </w:r>
    </w:p>
    <w:p w14:paraId="0694519E" w14:textId="77777777" w:rsidR="00EB69D5" w:rsidRPr="00EB69D5" w:rsidRDefault="00EB69D5" w:rsidP="00EB69D5">
      <w:pPr>
        <w:ind w:left="2268"/>
        <w:jc w:val="both"/>
        <w:rPr>
          <w:rFonts w:ascii="Tahoma" w:hAnsi="Tahoma" w:cs="Tahoma"/>
          <w:bCs/>
        </w:rPr>
      </w:pPr>
      <w:r w:rsidRPr="00EB69D5">
        <w:rPr>
          <w:rFonts w:ascii="Tahoma" w:hAnsi="Tahoma" w:cs="Tahoma"/>
          <w:bCs/>
        </w:rPr>
        <w:t xml:space="preserve">“área de 6.730,75m² (seis mil setecentos e trinta metros e setenta e cinco decímetros quadrados), pertencente ao imóvel (matrícula n. 2.581) parte dos lotes rurais </w:t>
      </w:r>
      <w:proofErr w:type="spellStart"/>
      <w:r w:rsidRPr="00EB69D5">
        <w:rPr>
          <w:rFonts w:ascii="Tahoma" w:hAnsi="Tahoma" w:cs="Tahoma"/>
          <w:bCs/>
        </w:rPr>
        <w:t>ns</w:t>
      </w:r>
      <w:proofErr w:type="spellEnd"/>
      <w:r w:rsidRPr="00EB69D5">
        <w:rPr>
          <w:rFonts w:ascii="Tahoma" w:hAnsi="Tahoma" w:cs="Tahoma"/>
          <w:bCs/>
        </w:rPr>
        <w:t xml:space="preserve">. 129 e 130, situado na Linha Santa Isabel, de propriedade de Ivanir José Frigo e sua esposa </w:t>
      </w:r>
      <w:proofErr w:type="spellStart"/>
      <w:r w:rsidRPr="00EB69D5">
        <w:rPr>
          <w:rFonts w:ascii="Tahoma" w:hAnsi="Tahoma" w:cs="Tahoma"/>
          <w:bCs/>
        </w:rPr>
        <w:t>Dilse</w:t>
      </w:r>
      <w:proofErr w:type="spellEnd"/>
      <w:r w:rsidRPr="00EB69D5">
        <w:rPr>
          <w:rFonts w:ascii="Tahoma" w:hAnsi="Tahoma" w:cs="Tahoma"/>
          <w:bCs/>
        </w:rPr>
        <w:t xml:space="preserve"> Lourdes Frigo.”</w:t>
      </w:r>
    </w:p>
    <w:p w14:paraId="030BE0FC" w14:textId="77777777" w:rsidR="00EB69D5" w:rsidRPr="00EB69D5" w:rsidRDefault="00EB69D5" w:rsidP="00EB69D5">
      <w:pPr>
        <w:spacing w:after="0" w:line="360" w:lineRule="auto"/>
        <w:ind w:firstLine="709"/>
        <w:jc w:val="both"/>
        <w:rPr>
          <w:rFonts w:ascii="Tahoma" w:hAnsi="Tahoma" w:cs="Tahoma"/>
          <w:sz w:val="24"/>
          <w:szCs w:val="24"/>
        </w:rPr>
      </w:pPr>
      <w:r w:rsidRPr="00EB69D5">
        <w:rPr>
          <w:rFonts w:ascii="Tahoma" w:hAnsi="Tahoma" w:cs="Tahoma"/>
          <w:sz w:val="24"/>
          <w:szCs w:val="24"/>
        </w:rPr>
        <w:t xml:space="preserve">Participaram da reunião os servidores: Leonardo Pereira dos Santos Berlanda, Cátia Regina </w:t>
      </w:r>
      <w:proofErr w:type="spellStart"/>
      <w:r w:rsidRPr="00EB69D5">
        <w:rPr>
          <w:rFonts w:ascii="Tahoma" w:hAnsi="Tahoma" w:cs="Tahoma"/>
          <w:sz w:val="24"/>
          <w:szCs w:val="24"/>
        </w:rPr>
        <w:t>Backes</w:t>
      </w:r>
      <w:proofErr w:type="spellEnd"/>
      <w:r w:rsidRPr="00EB69D5">
        <w:rPr>
          <w:rFonts w:ascii="Tahoma" w:hAnsi="Tahoma" w:cs="Tahoma"/>
          <w:sz w:val="24"/>
          <w:szCs w:val="24"/>
        </w:rPr>
        <w:t xml:space="preserve"> </w:t>
      </w:r>
      <w:proofErr w:type="spellStart"/>
      <w:r w:rsidRPr="00EB69D5">
        <w:rPr>
          <w:rFonts w:ascii="Tahoma" w:hAnsi="Tahoma" w:cs="Tahoma"/>
          <w:sz w:val="24"/>
          <w:szCs w:val="24"/>
        </w:rPr>
        <w:t>Dezordi</w:t>
      </w:r>
      <w:proofErr w:type="spellEnd"/>
      <w:r w:rsidRPr="00EB69D5">
        <w:rPr>
          <w:rFonts w:ascii="Tahoma" w:hAnsi="Tahoma" w:cs="Tahoma"/>
          <w:sz w:val="24"/>
          <w:szCs w:val="24"/>
        </w:rPr>
        <w:t xml:space="preserve"> e Álvaro </w:t>
      </w:r>
      <w:proofErr w:type="spellStart"/>
      <w:r w:rsidRPr="00EB69D5">
        <w:rPr>
          <w:rFonts w:ascii="Tahoma" w:hAnsi="Tahoma" w:cs="Tahoma"/>
          <w:sz w:val="24"/>
          <w:szCs w:val="24"/>
        </w:rPr>
        <w:t>Hanauer</w:t>
      </w:r>
      <w:proofErr w:type="spellEnd"/>
      <w:r w:rsidRPr="00EB69D5">
        <w:rPr>
          <w:rFonts w:ascii="Tahoma" w:hAnsi="Tahoma" w:cs="Tahoma"/>
          <w:sz w:val="24"/>
          <w:szCs w:val="24"/>
        </w:rPr>
        <w:t>.</w:t>
      </w:r>
    </w:p>
    <w:p w14:paraId="79C2DB11" w14:textId="77777777" w:rsidR="00EB69D5" w:rsidRPr="00EB69D5" w:rsidRDefault="00EB69D5" w:rsidP="00EB69D5">
      <w:pPr>
        <w:spacing w:after="0" w:line="360" w:lineRule="auto"/>
        <w:ind w:firstLine="708"/>
        <w:jc w:val="both"/>
        <w:rPr>
          <w:rFonts w:ascii="Tahoma" w:hAnsi="Tahoma" w:cs="Tahoma"/>
          <w:bCs/>
          <w:sz w:val="24"/>
          <w:szCs w:val="24"/>
        </w:rPr>
      </w:pPr>
      <w:r w:rsidRPr="00EB69D5">
        <w:rPr>
          <w:rFonts w:ascii="Tahoma" w:hAnsi="Tahoma" w:cs="Tahoma"/>
          <w:bCs/>
          <w:sz w:val="24"/>
          <w:szCs w:val="24"/>
        </w:rPr>
        <w:t>Como base na documentação acostada e considerando que os proprietários do imóvel fizeram proposta no valor de R$ 5.000,00 (cinco mil reais), a Junta Relatora reunida, entendeu por dispensar a avaliação, pois uma análise por esta comissão traria como preço justo valor muito superior ao pretendido pela proprietária. Desta forma sugere encaminhar os autos ao Chefe do Poder Executivo para posterior homologação do valor sugerido pelos proprietários mediante a dispensa de avaliação, se este for o seu entendimento.</w:t>
      </w:r>
    </w:p>
    <w:p w14:paraId="16E33BC3" w14:textId="77777777" w:rsidR="00EB69D5" w:rsidRPr="00EB69D5" w:rsidRDefault="00EB69D5" w:rsidP="00EB69D5">
      <w:pPr>
        <w:spacing w:after="0" w:line="360" w:lineRule="auto"/>
        <w:rPr>
          <w:rFonts w:ascii="Tahoma" w:hAnsi="Tahoma" w:cs="Tahoma"/>
          <w:sz w:val="24"/>
          <w:szCs w:val="24"/>
        </w:rPr>
      </w:pPr>
      <w:r w:rsidRPr="00EB69D5">
        <w:rPr>
          <w:rFonts w:ascii="Tahoma" w:hAnsi="Tahoma" w:cs="Tahoma"/>
          <w:sz w:val="24"/>
          <w:szCs w:val="24"/>
        </w:rPr>
        <w:tab/>
        <w:t>Era o que nos cumpria para o momento.</w:t>
      </w:r>
    </w:p>
    <w:p w14:paraId="267861D6" w14:textId="77777777" w:rsidR="00EB69D5" w:rsidRPr="00EB69D5" w:rsidRDefault="00EB69D5" w:rsidP="00EB69D5">
      <w:pPr>
        <w:spacing w:after="0" w:line="240" w:lineRule="auto"/>
        <w:rPr>
          <w:rFonts w:ascii="Tahoma" w:hAnsi="Tahoma" w:cs="Tahoma"/>
          <w:sz w:val="24"/>
          <w:szCs w:val="24"/>
        </w:rPr>
      </w:pPr>
    </w:p>
    <w:p w14:paraId="734E18D8" w14:textId="77777777" w:rsidR="00EB69D5" w:rsidRPr="00EB69D5" w:rsidRDefault="00EB69D5" w:rsidP="00EB69D5">
      <w:pPr>
        <w:spacing w:after="0" w:line="240" w:lineRule="auto"/>
        <w:ind w:left="2124"/>
        <w:jc w:val="right"/>
        <w:rPr>
          <w:rFonts w:ascii="Tahoma" w:hAnsi="Tahoma" w:cs="Tahoma"/>
          <w:sz w:val="24"/>
          <w:szCs w:val="24"/>
        </w:rPr>
      </w:pPr>
      <w:r w:rsidRPr="00EB69D5">
        <w:rPr>
          <w:rFonts w:ascii="Tahoma" w:hAnsi="Tahoma" w:cs="Tahoma"/>
          <w:sz w:val="24"/>
          <w:szCs w:val="24"/>
        </w:rPr>
        <w:t xml:space="preserve">    Quilombo/SC, 13 de novembro de 2024.</w:t>
      </w:r>
    </w:p>
    <w:p w14:paraId="161C08F6" w14:textId="77777777" w:rsidR="00EB69D5" w:rsidRPr="00EB69D5" w:rsidRDefault="00EB69D5" w:rsidP="00EB69D5">
      <w:pPr>
        <w:spacing w:after="0" w:line="240" w:lineRule="auto"/>
        <w:rPr>
          <w:rFonts w:ascii="Tahoma" w:hAnsi="Tahoma" w:cs="Tahoma"/>
          <w:sz w:val="24"/>
          <w:szCs w:val="24"/>
        </w:rPr>
      </w:pPr>
    </w:p>
    <w:p w14:paraId="4C908DD3" w14:textId="77777777" w:rsidR="00EB69D5" w:rsidRPr="00EB69D5" w:rsidRDefault="00EB69D5" w:rsidP="00EB69D5">
      <w:pPr>
        <w:spacing w:after="0" w:line="240" w:lineRule="auto"/>
        <w:ind w:left="2124"/>
        <w:jc w:val="right"/>
        <w:rPr>
          <w:rFonts w:ascii="Tahoma" w:hAnsi="Tahoma" w:cs="Tahoma"/>
          <w:sz w:val="24"/>
          <w:szCs w:val="24"/>
        </w:rPr>
      </w:pPr>
    </w:p>
    <w:p w14:paraId="609DA3ED" w14:textId="77777777" w:rsidR="00EB69D5" w:rsidRPr="00EB69D5" w:rsidRDefault="00EB69D5" w:rsidP="00EB69D5">
      <w:pPr>
        <w:spacing w:after="0" w:line="240" w:lineRule="auto"/>
        <w:ind w:left="2124"/>
        <w:jc w:val="right"/>
        <w:rPr>
          <w:rFonts w:ascii="Tahoma" w:hAnsi="Tahoma" w:cs="Tahoma"/>
          <w:sz w:val="24"/>
          <w:szCs w:val="24"/>
        </w:rPr>
      </w:pPr>
    </w:p>
    <w:p w14:paraId="1AA6B7DB" w14:textId="77777777" w:rsidR="00EB69D5" w:rsidRPr="00EB69D5" w:rsidRDefault="00EB69D5" w:rsidP="00EB69D5">
      <w:pPr>
        <w:spacing w:after="0" w:line="240" w:lineRule="auto"/>
        <w:rPr>
          <w:rFonts w:ascii="Tahoma" w:hAnsi="Tahoma" w:cs="Tahoma"/>
          <w:sz w:val="24"/>
          <w:szCs w:val="24"/>
        </w:rPr>
      </w:pPr>
    </w:p>
    <w:p w14:paraId="08E81099" w14:textId="55EFF321" w:rsidR="00EB69D5" w:rsidRPr="00EB69D5" w:rsidRDefault="00EB69D5" w:rsidP="00EB69D5">
      <w:pPr>
        <w:spacing w:after="0" w:line="240" w:lineRule="auto"/>
        <w:rPr>
          <w:rFonts w:ascii="Tahoma" w:hAnsi="Tahoma" w:cs="Tahoma"/>
          <w:b/>
          <w:bCs/>
          <w:sz w:val="24"/>
          <w:szCs w:val="24"/>
        </w:rPr>
      </w:pPr>
      <w:r w:rsidRPr="00EB69D5">
        <w:rPr>
          <w:rFonts w:ascii="Tahoma" w:hAnsi="Tahoma" w:cs="Tahoma"/>
          <w:sz w:val="24"/>
          <w:szCs w:val="24"/>
        </w:rPr>
        <w:t xml:space="preserve">   </w:t>
      </w:r>
      <w:bookmarkStart w:id="0" w:name="_Hlk166162223"/>
      <w:r w:rsidRPr="00EB69D5">
        <w:rPr>
          <w:rFonts w:ascii="Tahoma" w:hAnsi="Tahoma" w:cs="Tahoma"/>
          <w:b/>
          <w:bCs/>
          <w:sz w:val="24"/>
          <w:szCs w:val="24"/>
        </w:rPr>
        <w:t xml:space="preserve">Cátia Regina </w:t>
      </w:r>
      <w:proofErr w:type="spellStart"/>
      <w:r w:rsidRPr="00EB69D5">
        <w:rPr>
          <w:rFonts w:ascii="Tahoma" w:hAnsi="Tahoma" w:cs="Tahoma"/>
          <w:b/>
          <w:bCs/>
          <w:sz w:val="24"/>
          <w:szCs w:val="24"/>
        </w:rPr>
        <w:t>Backes</w:t>
      </w:r>
      <w:proofErr w:type="spellEnd"/>
      <w:r w:rsidRPr="00EB69D5">
        <w:rPr>
          <w:rFonts w:ascii="Tahoma" w:hAnsi="Tahoma" w:cs="Tahoma"/>
          <w:b/>
          <w:bCs/>
          <w:sz w:val="24"/>
          <w:szCs w:val="24"/>
        </w:rPr>
        <w:t xml:space="preserve"> </w:t>
      </w:r>
      <w:proofErr w:type="spellStart"/>
      <w:r w:rsidRPr="00EB69D5">
        <w:rPr>
          <w:rFonts w:ascii="Tahoma" w:hAnsi="Tahoma" w:cs="Tahoma"/>
          <w:b/>
          <w:bCs/>
          <w:sz w:val="24"/>
          <w:szCs w:val="24"/>
        </w:rPr>
        <w:t>Dezordi</w:t>
      </w:r>
      <w:proofErr w:type="spellEnd"/>
      <w:r w:rsidRPr="00EB69D5">
        <w:rPr>
          <w:rFonts w:ascii="Tahoma" w:hAnsi="Tahoma" w:cs="Tahoma"/>
          <w:b/>
          <w:bCs/>
          <w:sz w:val="24"/>
          <w:szCs w:val="24"/>
        </w:rPr>
        <w:t xml:space="preserve">            Leonardo P. dos Santos Berlanda</w:t>
      </w:r>
    </w:p>
    <w:p w14:paraId="49D16E5C" w14:textId="4A1EB576" w:rsidR="00EB69D5" w:rsidRPr="00EB69D5" w:rsidRDefault="00EB69D5" w:rsidP="00EB69D5">
      <w:pPr>
        <w:spacing w:after="0" w:line="240" w:lineRule="auto"/>
        <w:rPr>
          <w:rFonts w:ascii="Tahoma" w:hAnsi="Tahoma" w:cs="Tahoma"/>
          <w:b/>
          <w:bCs/>
          <w:sz w:val="24"/>
          <w:szCs w:val="24"/>
        </w:rPr>
      </w:pPr>
      <w:r w:rsidRPr="00EB69D5">
        <w:rPr>
          <w:rFonts w:ascii="Tahoma" w:hAnsi="Tahoma" w:cs="Tahoma"/>
          <w:b/>
          <w:bCs/>
          <w:sz w:val="24"/>
          <w:szCs w:val="24"/>
        </w:rPr>
        <w:t xml:space="preserve">Coordenadora da Junta Relatora         </w:t>
      </w:r>
      <w:bookmarkEnd w:id="0"/>
      <w:r>
        <w:rPr>
          <w:rFonts w:ascii="Tahoma" w:hAnsi="Tahoma" w:cs="Tahoma"/>
          <w:b/>
          <w:bCs/>
          <w:sz w:val="24"/>
          <w:szCs w:val="24"/>
        </w:rPr>
        <w:t xml:space="preserve">   </w:t>
      </w:r>
      <w:r w:rsidRPr="00EB69D5">
        <w:rPr>
          <w:rFonts w:ascii="Tahoma" w:hAnsi="Tahoma" w:cs="Tahoma"/>
          <w:b/>
          <w:bCs/>
          <w:sz w:val="24"/>
          <w:szCs w:val="24"/>
        </w:rPr>
        <w:t>Secretário da Junta</w:t>
      </w:r>
      <w:r>
        <w:rPr>
          <w:rFonts w:ascii="Tahoma" w:hAnsi="Tahoma" w:cs="Tahoma"/>
          <w:b/>
          <w:bCs/>
          <w:sz w:val="24"/>
          <w:szCs w:val="24"/>
        </w:rPr>
        <w:t xml:space="preserve"> </w:t>
      </w:r>
      <w:r w:rsidRPr="00EB69D5">
        <w:rPr>
          <w:rFonts w:ascii="Tahoma" w:hAnsi="Tahoma" w:cs="Tahoma"/>
          <w:b/>
          <w:bCs/>
          <w:sz w:val="24"/>
          <w:szCs w:val="24"/>
        </w:rPr>
        <w:t>Relatora</w:t>
      </w:r>
    </w:p>
    <w:p w14:paraId="0283A2C8" w14:textId="77777777" w:rsidR="00EB69D5" w:rsidRPr="00EB69D5" w:rsidRDefault="00EB69D5" w:rsidP="00EB69D5">
      <w:pPr>
        <w:spacing w:after="0" w:line="240" w:lineRule="auto"/>
        <w:rPr>
          <w:rFonts w:ascii="Tahoma" w:hAnsi="Tahoma" w:cs="Tahoma"/>
          <w:b/>
          <w:bCs/>
          <w:sz w:val="24"/>
          <w:szCs w:val="24"/>
        </w:rPr>
      </w:pPr>
    </w:p>
    <w:p w14:paraId="0F088097" w14:textId="77777777" w:rsidR="00EB69D5" w:rsidRPr="00EB69D5" w:rsidRDefault="00EB69D5" w:rsidP="00EB69D5">
      <w:pPr>
        <w:spacing w:after="0" w:line="240" w:lineRule="auto"/>
        <w:rPr>
          <w:rFonts w:ascii="Tahoma" w:hAnsi="Tahoma" w:cs="Tahoma"/>
          <w:b/>
          <w:bCs/>
          <w:sz w:val="24"/>
          <w:szCs w:val="24"/>
        </w:rPr>
      </w:pPr>
    </w:p>
    <w:p w14:paraId="4B9072AA" w14:textId="77777777" w:rsidR="00EB69D5" w:rsidRPr="00EB69D5" w:rsidRDefault="00EB69D5" w:rsidP="00EB69D5">
      <w:pPr>
        <w:spacing w:after="0" w:line="240" w:lineRule="auto"/>
        <w:rPr>
          <w:rFonts w:ascii="Tahoma" w:hAnsi="Tahoma" w:cs="Tahoma"/>
          <w:b/>
          <w:bCs/>
          <w:sz w:val="24"/>
          <w:szCs w:val="24"/>
        </w:rPr>
      </w:pPr>
    </w:p>
    <w:p w14:paraId="7F8BB38E" w14:textId="77777777" w:rsidR="00EB69D5" w:rsidRPr="00EB69D5" w:rsidRDefault="00EB69D5" w:rsidP="00EB69D5">
      <w:pPr>
        <w:spacing w:after="0" w:line="240" w:lineRule="auto"/>
        <w:rPr>
          <w:rFonts w:ascii="Tahoma" w:hAnsi="Tahoma" w:cs="Tahoma"/>
          <w:b/>
          <w:bCs/>
          <w:sz w:val="24"/>
          <w:szCs w:val="24"/>
        </w:rPr>
      </w:pPr>
      <w:r w:rsidRPr="00EB69D5">
        <w:rPr>
          <w:rFonts w:ascii="Tahoma" w:hAnsi="Tahoma" w:cs="Tahoma"/>
          <w:b/>
          <w:bCs/>
          <w:sz w:val="24"/>
          <w:szCs w:val="24"/>
        </w:rPr>
        <w:t xml:space="preserve">                                                     Álvaro </w:t>
      </w:r>
      <w:proofErr w:type="spellStart"/>
      <w:r w:rsidRPr="00EB69D5">
        <w:rPr>
          <w:rFonts w:ascii="Tahoma" w:hAnsi="Tahoma" w:cs="Tahoma"/>
          <w:b/>
          <w:bCs/>
          <w:sz w:val="24"/>
          <w:szCs w:val="24"/>
        </w:rPr>
        <w:t>Hanauer</w:t>
      </w:r>
      <w:proofErr w:type="spellEnd"/>
    </w:p>
    <w:p w14:paraId="2D743996" w14:textId="77777777" w:rsidR="00EB69D5" w:rsidRPr="00EB69D5" w:rsidRDefault="00EB69D5" w:rsidP="00EB69D5">
      <w:pPr>
        <w:spacing w:after="0" w:line="240" w:lineRule="auto"/>
        <w:ind w:left="2124" w:firstLine="708"/>
        <w:rPr>
          <w:rFonts w:ascii="Tahoma" w:hAnsi="Tahoma" w:cs="Tahoma"/>
          <w:b/>
          <w:bCs/>
          <w:sz w:val="24"/>
          <w:szCs w:val="24"/>
        </w:rPr>
      </w:pPr>
      <w:r w:rsidRPr="00EB69D5">
        <w:rPr>
          <w:rFonts w:ascii="Tahoma" w:hAnsi="Tahoma" w:cs="Tahoma"/>
          <w:b/>
          <w:bCs/>
          <w:sz w:val="24"/>
          <w:szCs w:val="24"/>
        </w:rPr>
        <w:t>Membro da Junta Relatora</w:t>
      </w:r>
    </w:p>
    <w:p w14:paraId="5ED1F1A7" w14:textId="77777777" w:rsidR="00EB69D5" w:rsidRPr="00EB69D5" w:rsidRDefault="00EB69D5" w:rsidP="00EB69D5">
      <w:pPr>
        <w:spacing w:after="0" w:line="240" w:lineRule="auto"/>
        <w:rPr>
          <w:rFonts w:ascii="Tahoma" w:hAnsi="Tahoma" w:cs="Tahoma"/>
          <w:sz w:val="24"/>
          <w:szCs w:val="24"/>
        </w:rPr>
      </w:pPr>
    </w:p>
    <w:p w14:paraId="645B1EAB" w14:textId="37307C6B" w:rsidR="00B466EE" w:rsidRPr="00EB69D5" w:rsidRDefault="00B466EE" w:rsidP="00B466EE">
      <w:pPr>
        <w:spacing w:after="0" w:line="240" w:lineRule="auto"/>
        <w:jc w:val="center"/>
        <w:rPr>
          <w:rFonts w:ascii="Tahoma" w:hAnsi="Tahoma" w:cs="Tahoma"/>
          <w:b/>
          <w:bCs/>
          <w:sz w:val="24"/>
          <w:szCs w:val="24"/>
        </w:rPr>
      </w:pPr>
    </w:p>
    <w:sectPr w:rsidR="00B466EE" w:rsidRPr="00EB69D5" w:rsidSect="00241372">
      <w:headerReference w:type="default" r:id="rId7"/>
      <w:type w:val="continuous"/>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5DFA" w14:textId="77777777" w:rsidR="00410830" w:rsidRDefault="00410830" w:rsidP="000B5E50">
      <w:pPr>
        <w:spacing w:after="0" w:line="240" w:lineRule="auto"/>
      </w:pPr>
      <w:r>
        <w:separator/>
      </w:r>
    </w:p>
  </w:endnote>
  <w:endnote w:type="continuationSeparator" w:id="0">
    <w:p w14:paraId="7BCFBB9D" w14:textId="77777777" w:rsidR="00410830" w:rsidRDefault="00410830" w:rsidP="000B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0286" w14:textId="77777777" w:rsidR="00410830" w:rsidRDefault="00410830" w:rsidP="000B5E50">
      <w:pPr>
        <w:spacing w:after="0" w:line="240" w:lineRule="auto"/>
      </w:pPr>
      <w:r>
        <w:separator/>
      </w:r>
    </w:p>
  </w:footnote>
  <w:footnote w:type="continuationSeparator" w:id="0">
    <w:p w14:paraId="59FCD255" w14:textId="77777777" w:rsidR="00410830" w:rsidRDefault="00410830" w:rsidP="000B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6882" w14:textId="77777777" w:rsidR="004C30A7" w:rsidRPr="00133C01" w:rsidRDefault="004C30A7" w:rsidP="00133C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8C9"/>
    <w:multiLevelType w:val="hybridMultilevel"/>
    <w:tmpl w:val="4E7EB6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3824BB"/>
    <w:multiLevelType w:val="hybridMultilevel"/>
    <w:tmpl w:val="D84A0604"/>
    <w:lvl w:ilvl="0" w:tplc="FFFFFFFF">
      <w:start w:val="1"/>
      <w:numFmt w:val="lowerLetter"/>
      <w:lvlText w:val="%1-"/>
      <w:lvlJc w:val="left"/>
      <w:pPr>
        <w:tabs>
          <w:tab w:val="num" w:pos="1305"/>
        </w:tabs>
        <w:ind w:left="1305" w:hanging="390"/>
      </w:pPr>
      <w:rPr>
        <w:rFonts w:hint="default"/>
      </w:rPr>
    </w:lvl>
    <w:lvl w:ilvl="1" w:tplc="FFFFFFFF" w:tentative="1">
      <w:start w:val="1"/>
      <w:numFmt w:val="lowerLetter"/>
      <w:lvlText w:val="%2."/>
      <w:lvlJc w:val="left"/>
      <w:pPr>
        <w:tabs>
          <w:tab w:val="num" w:pos="1995"/>
        </w:tabs>
        <w:ind w:left="1995" w:hanging="360"/>
      </w:pPr>
    </w:lvl>
    <w:lvl w:ilvl="2" w:tplc="FFFFFFFF" w:tentative="1">
      <w:start w:val="1"/>
      <w:numFmt w:val="lowerRoman"/>
      <w:lvlText w:val="%3."/>
      <w:lvlJc w:val="right"/>
      <w:pPr>
        <w:tabs>
          <w:tab w:val="num" w:pos="2715"/>
        </w:tabs>
        <w:ind w:left="2715" w:hanging="180"/>
      </w:pPr>
    </w:lvl>
    <w:lvl w:ilvl="3" w:tplc="FFFFFFFF" w:tentative="1">
      <w:start w:val="1"/>
      <w:numFmt w:val="decimal"/>
      <w:lvlText w:val="%4."/>
      <w:lvlJc w:val="left"/>
      <w:pPr>
        <w:tabs>
          <w:tab w:val="num" w:pos="3435"/>
        </w:tabs>
        <w:ind w:left="3435" w:hanging="360"/>
      </w:pPr>
    </w:lvl>
    <w:lvl w:ilvl="4" w:tplc="FFFFFFFF" w:tentative="1">
      <w:start w:val="1"/>
      <w:numFmt w:val="lowerLetter"/>
      <w:lvlText w:val="%5."/>
      <w:lvlJc w:val="left"/>
      <w:pPr>
        <w:tabs>
          <w:tab w:val="num" w:pos="4155"/>
        </w:tabs>
        <w:ind w:left="4155" w:hanging="360"/>
      </w:pPr>
    </w:lvl>
    <w:lvl w:ilvl="5" w:tplc="FFFFFFFF" w:tentative="1">
      <w:start w:val="1"/>
      <w:numFmt w:val="lowerRoman"/>
      <w:lvlText w:val="%6."/>
      <w:lvlJc w:val="right"/>
      <w:pPr>
        <w:tabs>
          <w:tab w:val="num" w:pos="4875"/>
        </w:tabs>
        <w:ind w:left="4875" w:hanging="180"/>
      </w:pPr>
    </w:lvl>
    <w:lvl w:ilvl="6" w:tplc="FFFFFFFF" w:tentative="1">
      <w:start w:val="1"/>
      <w:numFmt w:val="decimal"/>
      <w:lvlText w:val="%7."/>
      <w:lvlJc w:val="left"/>
      <w:pPr>
        <w:tabs>
          <w:tab w:val="num" w:pos="5595"/>
        </w:tabs>
        <w:ind w:left="5595" w:hanging="360"/>
      </w:pPr>
    </w:lvl>
    <w:lvl w:ilvl="7" w:tplc="FFFFFFFF" w:tentative="1">
      <w:start w:val="1"/>
      <w:numFmt w:val="lowerLetter"/>
      <w:lvlText w:val="%8."/>
      <w:lvlJc w:val="left"/>
      <w:pPr>
        <w:tabs>
          <w:tab w:val="num" w:pos="6315"/>
        </w:tabs>
        <w:ind w:left="6315" w:hanging="360"/>
      </w:pPr>
    </w:lvl>
    <w:lvl w:ilvl="8" w:tplc="FFFFFFFF" w:tentative="1">
      <w:start w:val="1"/>
      <w:numFmt w:val="lowerRoman"/>
      <w:lvlText w:val="%9."/>
      <w:lvlJc w:val="right"/>
      <w:pPr>
        <w:tabs>
          <w:tab w:val="num" w:pos="7035"/>
        </w:tabs>
        <w:ind w:left="7035" w:hanging="180"/>
      </w:pPr>
    </w:lvl>
  </w:abstractNum>
  <w:abstractNum w:abstractNumId="2" w15:restartNumberingAfterBreak="0">
    <w:nsid w:val="0F387BA7"/>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0F754097"/>
    <w:multiLevelType w:val="hybridMultilevel"/>
    <w:tmpl w:val="60B0B4C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405F2C4D"/>
    <w:multiLevelType w:val="singleLevel"/>
    <w:tmpl w:val="86DC0C68"/>
    <w:lvl w:ilvl="0">
      <w:start w:val="1"/>
      <w:numFmt w:val="decimal"/>
      <w:lvlText w:val="%1)"/>
      <w:lvlJc w:val="left"/>
      <w:pPr>
        <w:tabs>
          <w:tab w:val="num" w:pos="540"/>
        </w:tabs>
        <w:ind w:left="540" w:hanging="540"/>
      </w:pPr>
      <w:rPr>
        <w:rFonts w:hint="default"/>
      </w:rPr>
    </w:lvl>
  </w:abstractNum>
  <w:num w:numId="1" w16cid:durableId="1702782986">
    <w:abstractNumId w:val="2"/>
  </w:num>
  <w:num w:numId="2" w16cid:durableId="811169119">
    <w:abstractNumId w:val="4"/>
  </w:num>
  <w:num w:numId="3" w16cid:durableId="1044479645">
    <w:abstractNumId w:val="1"/>
  </w:num>
  <w:num w:numId="4" w16cid:durableId="276718657">
    <w:abstractNumId w:val="0"/>
  </w:num>
  <w:num w:numId="5" w16cid:durableId="884831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A3"/>
    <w:rsid w:val="000067B0"/>
    <w:rsid w:val="00016EC2"/>
    <w:rsid w:val="00017A2E"/>
    <w:rsid w:val="00024B59"/>
    <w:rsid w:val="0003259B"/>
    <w:rsid w:val="00042F5C"/>
    <w:rsid w:val="000467BE"/>
    <w:rsid w:val="00061CCF"/>
    <w:rsid w:val="00074631"/>
    <w:rsid w:val="000A6E45"/>
    <w:rsid w:val="000B5E50"/>
    <w:rsid w:val="000C2676"/>
    <w:rsid w:val="000C42AB"/>
    <w:rsid w:val="000F1C70"/>
    <w:rsid w:val="000F2E07"/>
    <w:rsid w:val="000F59D4"/>
    <w:rsid w:val="00140CDC"/>
    <w:rsid w:val="00154BA9"/>
    <w:rsid w:val="00154F71"/>
    <w:rsid w:val="00170FDA"/>
    <w:rsid w:val="00181684"/>
    <w:rsid w:val="00190F74"/>
    <w:rsid w:val="001A1FB3"/>
    <w:rsid w:val="001A43D0"/>
    <w:rsid w:val="001A7463"/>
    <w:rsid w:val="001B1921"/>
    <w:rsid w:val="001C20B7"/>
    <w:rsid w:val="001D34E5"/>
    <w:rsid w:val="001D5370"/>
    <w:rsid w:val="001E272A"/>
    <w:rsid w:val="001F0C01"/>
    <w:rsid w:val="001F35FE"/>
    <w:rsid w:val="00235E0F"/>
    <w:rsid w:val="00241372"/>
    <w:rsid w:val="00244563"/>
    <w:rsid w:val="00253B21"/>
    <w:rsid w:val="00257AEF"/>
    <w:rsid w:val="00262841"/>
    <w:rsid w:val="00262E6D"/>
    <w:rsid w:val="00266EE2"/>
    <w:rsid w:val="002837D9"/>
    <w:rsid w:val="00293F04"/>
    <w:rsid w:val="00296162"/>
    <w:rsid w:val="002A304A"/>
    <w:rsid w:val="002D106F"/>
    <w:rsid w:val="002F0806"/>
    <w:rsid w:val="00301538"/>
    <w:rsid w:val="003051A3"/>
    <w:rsid w:val="0031062B"/>
    <w:rsid w:val="003374A6"/>
    <w:rsid w:val="0034077E"/>
    <w:rsid w:val="00346FDA"/>
    <w:rsid w:val="00351F27"/>
    <w:rsid w:val="0036058B"/>
    <w:rsid w:val="00364815"/>
    <w:rsid w:val="00367067"/>
    <w:rsid w:val="0037393A"/>
    <w:rsid w:val="003820B2"/>
    <w:rsid w:val="00395F7E"/>
    <w:rsid w:val="003C69E3"/>
    <w:rsid w:val="003D7E33"/>
    <w:rsid w:val="003E7CE0"/>
    <w:rsid w:val="003E7D72"/>
    <w:rsid w:val="00410830"/>
    <w:rsid w:val="004266B9"/>
    <w:rsid w:val="004344D6"/>
    <w:rsid w:val="004357F7"/>
    <w:rsid w:val="004440ED"/>
    <w:rsid w:val="00456483"/>
    <w:rsid w:val="004632BE"/>
    <w:rsid w:val="004721B3"/>
    <w:rsid w:val="004734D2"/>
    <w:rsid w:val="00487D43"/>
    <w:rsid w:val="00491FA1"/>
    <w:rsid w:val="00494859"/>
    <w:rsid w:val="004A7598"/>
    <w:rsid w:val="004B6CE0"/>
    <w:rsid w:val="004C30A7"/>
    <w:rsid w:val="004D2E74"/>
    <w:rsid w:val="004D79BC"/>
    <w:rsid w:val="004F0E1D"/>
    <w:rsid w:val="004F3D04"/>
    <w:rsid w:val="004F69C7"/>
    <w:rsid w:val="004F6E5D"/>
    <w:rsid w:val="004F75D2"/>
    <w:rsid w:val="005066FB"/>
    <w:rsid w:val="00553E1F"/>
    <w:rsid w:val="0055532A"/>
    <w:rsid w:val="00556211"/>
    <w:rsid w:val="0056174A"/>
    <w:rsid w:val="00583257"/>
    <w:rsid w:val="005921A3"/>
    <w:rsid w:val="005A0A62"/>
    <w:rsid w:val="005A1C17"/>
    <w:rsid w:val="005A4583"/>
    <w:rsid w:val="005C0563"/>
    <w:rsid w:val="005D1953"/>
    <w:rsid w:val="005D2B91"/>
    <w:rsid w:val="005D752E"/>
    <w:rsid w:val="005E42E2"/>
    <w:rsid w:val="005F1B2D"/>
    <w:rsid w:val="005F4D2C"/>
    <w:rsid w:val="0063671E"/>
    <w:rsid w:val="00641117"/>
    <w:rsid w:val="00661A66"/>
    <w:rsid w:val="006678A5"/>
    <w:rsid w:val="00674EF5"/>
    <w:rsid w:val="006910A0"/>
    <w:rsid w:val="006963B1"/>
    <w:rsid w:val="006B1A49"/>
    <w:rsid w:val="006B2BAA"/>
    <w:rsid w:val="006B5691"/>
    <w:rsid w:val="006C3EE2"/>
    <w:rsid w:val="006C3FCD"/>
    <w:rsid w:val="006D14C0"/>
    <w:rsid w:val="006E544C"/>
    <w:rsid w:val="006E73F8"/>
    <w:rsid w:val="006F3FDB"/>
    <w:rsid w:val="00705A85"/>
    <w:rsid w:val="0070689E"/>
    <w:rsid w:val="007266FF"/>
    <w:rsid w:val="0073129D"/>
    <w:rsid w:val="00740126"/>
    <w:rsid w:val="00744C9A"/>
    <w:rsid w:val="00767B8E"/>
    <w:rsid w:val="00771C61"/>
    <w:rsid w:val="00772B14"/>
    <w:rsid w:val="00776ABE"/>
    <w:rsid w:val="00777620"/>
    <w:rsid w:val="007910EC"/>
    <w:rsid w:val="00791EFA"/>
    <w:rsid w:val="007949F4"/>
    <w:rsid w:val="007A26AB"/>
    <w:rsid w:val="007C7ED2"/>
    <w:rsid w:val="00802867"/>
    <w:rsid w:val="00804E3D"/>
    <w:rsid w:val="008061CC"/>
    <w:rsid w:val="00826948"/>
    <w:rsid w:val="00830559"/>
    <w:rsid w:val="00841E81"/>
    <w:rsid w:val="00843541"/>
    <w:rsid w:val="008451CA"/>
    <w:rsid w:val="008567AE"/>
    <w:rsid w:val="00857FFD"/>
    <w:rsid w:val="008657B5"/>
    <w:rsid w:val="00894E57"/>
    <w:rsid w:val="008B35D7"/>
    <w:rsid w:val="008C4012"/>
    <w:rsid w:val="008F3C41"/>
    <w:rsid w:val="008F66B8"/>
    <w:rsid w:val="009007F6"/>
    <w:rsid w:val="00917A0B"/>
    <w:rsid w:val="00931C22"/>
    <w:rsid w:val="00953055"/>
    <w:rsid w:val="00965331"/>
    <w:rsid w:val="009A49C5"/>
    <w:rsid w:val="009C712A"/>
    <w:rsid w:val="009D387E"/>
    <w:rsid w:val="009D6760"/>
    <w:rsid w:val="009E0471"/>
    <w:rsid w:val="009E181D"/>
    <w:rsid w:val="00A00AF3"/>
    <w:rsid w:val="00A0681A"/>
    <w:rsid w:val="00A3099E"/>
    <w:rsid w:val="00A31E07"/>
    <w:rsid w:val="00A52E80"/>
    <w:rsid w:val="00A719BD"/>
    <w:rsid w:val="00A96C26"/>
    <w:rsid w:val="00AB09B8"/>
    <w:rsid w:val="00AB28AD"/>
    <w:rsid w:val="00AC3CE3"/>
    <w:rsid w:val="00B02971"/>
    <w:rsid w:val="00B13D76"/>
    <w:rsid w:val="00B14425"/>
    <w:rsid w:val="00B21255"/>
    <w:rsid w:val="00B23E80"/>
    <w:rsid w:val="00B466EE"/>
    <w:rsid w:val="00B47529"/>
    <w:rsid w:val="00B60C72"/>
    <w:rsid w:val="00B720B9"/>
    <w:rsid w:val="00B84B4E"/>
    <w:rsid w:val="00B908D5"/>
    <w:rsid w:val="00BB1EF4"/>
    <w:rsid w:val="00BC56C6"/>
    <w:rsid w:val="00BD57AB"/>
    <w:rsid w:val="00BE4932"/>
    <w:rsid w:val="00BF46F7"/>
    <w:rsid w:val="00C00080"/>
    <w:rsid w:val="00C059A4"/>
    <w:rsid w:val="00C11AF2"/>
    <w:rsid w:val="00C1401D"/>
    <w:rsid w:val="00C253F8"/>
    <w:rsid w:val="00C32542"/>
    <w:rsid w:val="00C81D1B"/>
    <w:rsid w:val="00C87643"/>
    <w:rsid w:val="00C93EC4"/>
    <w:rsid w:val="00CB0FA9"/>
    <w:rsid w:val="00CD4CF0"/>
    <w:rsid w:val="00CE5812"/>
    <w:rsid w:val="00D27272"/>
    <w:rsid w:val="00D3656F"/>
    <w:rsid w:val="00D47E89"/>
    <w:rsid w:val="00D51CD1"/>
    <w:rsid w:val="00D52E84"/>
    <w:rsid w:val="00D60700"/>
    <w:rsid w:val="00D61E18"/>
    <w:rsid w:val="00D66FD7"/>
    <w:rsid w:val="00D9474A"/>
    <w:rsid w:val="00D9496F"/>
    <w:rsid w:val="00DA7A29"/>
    <w:rsid w:val="00DB539F"/>
    <w:rsid w:val="00DD3DEF"/>
    <w:rsid w:val="00DE75B6"/>
    <w:rsid w:val="00DF663B"/>
    <w:rsid w:val="00E00CA7"/>
    <w:rsid w:val="00E3294C"/>
    <w:rsid w:val="00E347BE"/>
    <w:rsid w:val="00E367DF"/>
    <w:rsid w:val="00E40217"/>
    <w:rsid w:val="00E42358"/>
    <w:rsid w:val="00E51B2D"/>
    <w:rsid w:val="00E54539"/>
    <w:rsid w:val="00E73051"/>
    <w:rsid w:val="00E937DF"/>
    <w:rsid w:val="00EA5E9A"/>
    <w:rsid w:val="00EB69D5"/>
    <w:rsid w:val="00EC26B0"/>
    <w:rsid w:val="00ED6F91"/>
    <w:rsid w:val="00EF0A44"/>
    <w:rsid w:val="00EF1990"/>
    <w:rsid w:val="00F01C14"/>
    <w:rsid w:val="00F0571A"/>
    <w:rsid w:val="00F1120A"/>
    <w:rsid w:val="00F1259F"/>
    <w:rsid w:val="00F168E1"/>
    <w:rsid w:val="00F52CF2"/>
    <w:rsid w:val="00F56871"/>
    <w:rsid w:val="00F64773"/>
    <w:rsid w:val="00FA3BF3"/>
    <w:rsid w:val="00FC0683"/>
    <w:rsid w:val="00FD5C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CE66"/>
  <w15:docId w15:val="{8DB8849E-1FD7-4D7B-BDA5-9D9E4F0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90"/>
  </w:style>
  <w:style w:type="paragraph" w:styleId="Ttulo1">
    <w:name w:val="heading 1"/>
    <w:basedOn w:val="Normal"/>
    <w:next w:val="Normal"/>
    <w:link w:val="Ttulo1Char"/>
    <w:uiPriority w:val="9"/>
    <w:qFormat/>
    <w:rsid w:val="00190F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har"/>
    <w:qFormat/>
    <w:rsid w:val="003C69E3"/>
    <w:pPr>
      <w:keepNext/>
      <w:spacing w:after="0" w:line="240" w:lineRule="auto"/>
      <w:ind w:right="51"/>
      <w:jc w:val="both"/>
      <w:outlineLvl w:val="3"/>
    </w:pPr>
    <w:rPr>
      <w:rFonts w:ascii="Arial" w:eastAsia="Times New Roman" w:hAnsi="Arial" w:cs="Arial"/>
      <w:bCs/>
      <w:sz w:val="24"/>
      <w:szCs w:val="20"/>
      <w:lang w:eastAsia="pt-BR"/>
    </w:rPr>
  </w:style>
  <w:style w:type="paragraph" w:styleId="Ttulo5">
    <w:name w:val="heading 5"/>
    <w:basedOn w:val="Normal"/>
    <w:next w:val="Normal"/>
    <w:link w:val="Ttulo5Char"/>
    <w:qFormat/>
    <w:rsid w:val="003C69E3"/>
    <w:pPr>
      <w:keepNext/>
      <w:spacing w:after="0" w:line="240" w:lineRule="auto"/>
      <w:ind w:right="51"/>
      <w:jc w:val="center"/>
      <w:outlineLvl w:val="4"/>
    </w:pPr>
    <w:rPr>
      <w:rFonts w:ascii="Arial" w:eastAsia="Times New Roman" w:hAnsi="Arial" w:cs="Arial"/>
      <w:b/>
      <w:sz w:val="24"/>
      <w:szCs w:val="20"/>
      <w:lang w:eastAsia="pt-BR"/>
    </w:rPr>
  </w:style>
  <w:style w:type="paragraph" w:styleId="Ttulo7">
    <w:name w:val="heading 7"/>
    <w:basedOn w:val="Normal"/>
    <w:next w:val="Normal"/>
    <w:link w:val="Ttulo7Char"/>
    <w:qFormat/>
    <w:rsid w:val="003C69E3"/>
    <w:pPr>
      <w:keepNext/>
      <w:spacing w:after="0" w:line="320" w:lineRule="exact"/>
      <w:outlineLvl w:val="6"/>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E42358"/>
    <w:pPr>
      <w:widowControl w:val="0"/>
      <w:spacing w:after="0" w:line="240" w:lineRule="auto"/>
    </w:pPr>
    <w:rPr>
      <w:rFonts w:ascii="Courier New" w:eastAsia="Times New Roman" w:hAnsi="Courier New" w:cs="Times New Roman"/>
      <w:snapToGrid w:val="0"/>
      <w:sz w:val="20"/>
      <w:szCs w:val="20"/>
    </w:rPr>
  </w:style>
  <w:style w:type="character" w:customStyle="1" w:styleId="TextosemFormataoChar">
    <w:name w:val="Texto sem Formatação Char"/>
    <w:basedOn w:val="Fontepargpadro"/>
    <w:link w:val="TextosemFormatao"/>
    <w:rsid w:val="00E42358"/>
    <w:rPr>
      <w:rFonts w:ascii="Courier New" w:eastAsia="Times New Roman" w:hAnsi="Courier New" w:cs="Times New Roman"/>
      <w:snapToGrid w:val="0"/>
      <w:sz w:val="20"/>
      <w:szCs w:val="20"/>
    </w:rPr>
  </w:style>
  <w:style w:type="paragraph" w:styleId="Recuodecorpodetexto2">
    <w:name w:val="Body Text Indent 2"/>
    <w:basedOn w:val="Normal"/>
    <w:link w:val="Recuodecorpodetexto2Char"/>
    <w:rsid w:val="00E42358"/>
    <w:pPr>
      <w:widowControl w:val="0"/>
      <w:spacing w:after="120" w:line="480" w:lineRule="auto"/>
      <w:ind w:left="283"/>
    </w:pPr>
    <w:rPr>
      <w:rFonts w:ascii="Times New Roman" w:eastAsia="Times New Roman" w:hAnsi="Times New Roman" w:cs="Times New Roman"/>
      <w:snapToGrid w:val="0"/>
      <w:sz w:val="20"/>
      <w:szCs w:val="20"/>
      <w:lang w:eastAsia="pt-BR"/>
    </w:rPr>
  </w:style>
  <w:style w:type="character" w:customStyle="1" w:styleId="Recuodecorpodetexto2Char">
    <w:name w:val="Recuo de corpo de texto 2 Char"/>
    <w:basedOn w:val="Fontepargpadro"/>
    <w:link w:val="Recuodecorpodetexto2"/>
    <w:rsid w:val="00E42358"/>
    <w:rPr>
      <w:rFonts w:ascii="Times New Roman" w:eastAsia="Times New Roman" w:hAnsi="Times New Roman" w:cs="Times New Roman"/>
      <w:snapToGrid w:val="0"/>
      <w:sz w:val="20"/>
      <w:szCs w:val="20"/>
      <w:lang w:eastAsia="pt-BR"/>
    </w:rPr>
  </w:style>
  <w:style w:type="table" w:styleId="Tabelacomgrade">
    <w:name w:val="Table Grid"/>
    <w:basedOn w:val="Tabelanormal"/>
    <w:uiPriority w:val="59"/>
    <w:rsid w:val="00DB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3C69E3"/>
    <w:rPr>
      <w:rFonts w:ascii="Arial" w:eastAsia="Times New Roman" w:hAnsi="Arial" w:cs="Arial"/>
      <w:bCs/>
      <w:sz w:val="24"/>
      <w:szCs w:val="20"/>
      <w:lang w:eastAsia="pt-BR"/>
    </w:rPr>
  </w:style>
  <w:style w:type="character" w:customStyle="1" w:styleId="Ttulo5Char">
    <w:name w:val="Título 5 Char"/>
    <w:basedOn w:val="Fontepargpadro"/>
    <w:link w:val="Ttulo5"/>
    <w:rsid w:val="003C69E3"/>
    <w:rPr>
      <w:rFonts w:ascii="Arial" w:eastAsia="Times New Roman" w:hAnsi="Arial" w:cs="Arial"/>
      <w:b/>
      <w:sz w:val="24"/>
      <w:szCs w:val="20"/>
      <w:lang w:eastAsia="pt-BR"/>
    </w:rPr>
  </w:style>
  <w:style w:type="character" w:customStyle="1" w:styleId="Ttulo7Char">
    <w:name w:val="Título 7 Char"/>
    <w:basedOn w:val="Fontepargpadro"/>
    <w:link w:val="Ttulo7"/>
    <w:rsid w:val="003C69E3"/>
    <w:rPr>
      <w:rFonts w:ascii="Times New Roman" w:eastAsia="Times New Roman" w:hAnsi="Times New Roman" w:cs="Times New Roman"/>
      <w:sz w:val="24"/>
      <w:szCs w:val="20"/>
      <w:lang w:eastAsia="pt-BR"/>
    </w:rPr>
  </w:style>
  <w:style w:type="paragraph" w:styleId="Textodebalo">
    <w:name w:val="Balloon Text"/>
    <w:basedOn w:val="Normal"/>
    <w:link w:val="TextodebaloChar"/>
    <w:unhideWhenUsed/>
    <w:rsid w:val="003C69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3C69E3"/>
    <w:rPr>
      <w:rFonts w:ascii="Segoe UI" w:hAnsi="Segoe UI" w:cs="Segoe UI"/>
      <w:sz w:val="18"/>
      <w:szCs w:val="18"/>
    </w:rPr>
  </w:style>
  <w:style w:type="paragraph" w:styleId="Cabealho">
    <w:name w:val="header"/>
    <w:basedOn w:val="Normal"/>
    <w:link w:val="CabealhoChar"/>
    <w:uiPriority w:val="99"/>
    <w:unhideWhenUsed/>
    <w:rsid w:val="003C69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69E3"/>
  </w:style>
  <w:style w:type="paragraph" w:styleId="Rodap">
    <w:name w:val="footer"/>
    <w:basedOn w:val="Normal"/>
    <w:link w:val="RodapChar"/>
    <w:uiPriority w:val="99"/>
    <w:unhideWhenUsed/>
    <w:rsid w:val="003C69E3"/>
    <w:pPr>
      <w:tabs>
        <w:tab w:val="center" w:pos="4252"/>
        <w:tab w:val="right" w:pos="8504"/>
      </w:tabs>
      <w:spacing w:after="0" w:line="240" w:lineRule="auto"/>
    </w:pPr>
  </w:style>
  <w:style w:type="character" w:customStyle="1" w:styleId="RodapChar">
    <w:name w:val="Rodapé Char"/>
    <w:basedOn w:val="Fontepargpadro"/>
    <w:link w:val="Rodap"/>
    <w:uiPriority w:val="99"/>
    <w:rsid w:val="003C69E3"/>
  </w:style>
  <w:style w:type="paragraph" w:styleId="Textoembloco">
    <w:name w:val="Block Text"/>
    <w:basedOn w:val="Normal"/>
    <w:rsid w:val="003C69E3"/>
    <w:pPr>
      <w:spacing w:after="0" w:line="240" w:lineRule="auto"/>
      <w:ind w:left="4536" w:right="51"/>
      <w:jc w:val="both"/>
    </w:pPr>
    <w:rPr>
      <w:rFonts w:ascii="Arial" w:eastAsia="Times New Roman" w:hAnsi="Arial" w:cs="Arial"/>
      <w:b/>
      <w:bCs/>
      <w:sz w:val="24"/>
      <w:szCs w:val="20"/>
      <w:lang w:eastAsia="pt-BR"/>
    </w:rPr>
  </w:style>
  <w:style w:type="paragraph" w:styleId="Recuodecorpodetexto3">
    <w:name w:val="Body Text Indent 3"/>
    <w:basedOn w:val="Normal"/>
    <w:link w:val="Recuodecorpodetexto3Char"/>
    <w:rsid w:val="003C69E3"/>
    <w:pPr>
      <w:spacing w:after="0" w:line="240" w:lineRule="auto"/>
      <w:ind w:right="51" w:firstLine="70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rsid w:val="003C69E3"/>
    <w:rPr>
      <w:rFonts w:ascii="Arial" w:eastAsia="Times New Roman" w:hAnsi="Arial" w:cs="Arial"/>
      <w:sz w:val="24"/>
      <w:szCs w:val="20"/>
      <w:lang w:eastAsia="pt-BR"/>
    </w:rPr>
  </w:style>
  <w:style w:type="paragraph" w:styleId="Corpodetexto2">
    <w:name w:val="Body Text 2"/>
    <w:basedOn w:val="Normal"/>
    <w:link w:val="Corpodetexto2Char"/>
    <w:rsid w:val="003C69E3"/>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3C69E3"/>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3C69E3"/>
    <w:pPr>
      <w:spacing w:after="0" w:line="240" w:lineRule="auto"/>
      <w:ind w:right="51"/>
      <w:jc w:val="both"/>
    </w:pPr>
    <w:rPr>
      <w:rFonts w:ascii="Albertus Medium" w:eastAsia="Times New Roman" w:hAnsi="Albertus Medium" w:cs="Times New Roman"/>
      <w:sz w:val="20"/>
      <w:szCs w:val="20"/>
      <w:lang w:eastAsia="pt-BR"/>
    </w:rPr>
  </w:style>
  <w:style w:type="character" w:customStyle="1" w:styleId="CorpodetextoChar">
    <w:name w:val="Corpo de texto Char"/>
    <w:basedOn w:val="Fontepargpadro"/>
    <w:link w:val="Corpodetexto"/>
    <w:rsid w:val="003C69E3"/>
    <w:rPr>
      <w:rFonts w:ascii="Albertus Medium" w:eastAsia="Times New Roman" w:hAnsi="Albertus Medium" w:cs="Times New Roman"/>
      <w:sz w:val="20"/>
      <w:szCs w:val="20"/>
      <w:lang w:eastAsia="pt-BR"/>
    </w:rPr>
  </w:style>
  <w:style w:type="character" w:styleId="Nmerodepgina">
    <w:name w:val="page number"/>
    <w:basedOn w:val="Fontepargpadro"/>
    <w:rsid w:val="003C69E3"/>
  </w:style>
  <w:style w:type="character" w:styleId="Hyperlink">
    <w:name w:val="Hyperlink"/>
    <w:rsid w:val="003C69E3"/>
    <w:rPr>
      <w:color w:val="0000FF"/>
      <w:u w:val="single"/>
    </w:rPr>
  </w:style>
  <w:style w:type="paragraph" w:styleId="PargrafodaLista">
    <w:name w:val="List Paragraph"/>
    <w:basedOn w:val="Normal"/>
    <w:uiPriority w:val="34"/>
    <w:qFormat/>
    <w:rsid w:val="003C69E3"/>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374A6"/>
    <w:pPr>
      <w:spacing w:after="120"/>
    </w:pPr>
    <w:rPr>
      <w:sz w:val="16"/>
      <w:szCs w:val="16"/>
    </w:rPr>
  </w:style>
  <w:style w:type="character" w:customStyle="1" w:styleId="Corpodetexto3Char">
    <w:name w:val="Corpo de texto 3 Char"/>
    <w:basedOn w:val="Fontepargpadro"/>
    <w:link w:val="Corpodetexto3"/>
    <w:uiPriority w:val="99"/>
    <w:semiHidden/>
    <w:rsid w:val="003374A6"/>
    <w:rPr>
      <w:sz w:val="16"/>
      <w:szCs w:val="16"/>
    </w:rPr>
  </w:style>
  <w:style w:type="character" w:customStyle="1" w:styleId="Ttulo1Char">
    <w:name w:val="Título 1 Char"/>
    <w:basedOn w:val="Fontepargpadro"/>
    <w:link w:val="Ttulo1"/>
    <w:uiPriority w:val="9"/>
    <w:rsid w:val="00190F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7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630</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PLANEJAMENTO</dc:creator>
  <cp:lastModifiedBy>User</cp:lastModifiedBy>
  <cp:revision>18</cp:revision>
  <cp:lastPrinted>2024-11-14T10:53:00Z</cp:lastPrinted>
  <dcterms:created xsi:type="dcterms:W3CDTF">2023-05-18T17:17:00Z</dcterms:created>
  <dcterms:modified xsi:type="dcterms:W3CDTF">2024-11-14T10:54:00Z</dcterms:modified>
</cp:coreProperties>
</file>