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10E1871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E3E55">
        <w:rPr>
          <w:rFonts w:cs="Courier New"/>
          <w:b/>
          <w:sz w:val="22"/>
          <w:szCs w:val="22"/>
        </w:rPr>
        <w:t>1335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E3E55">
        <w:rPr>
          <w:rFonts w:cs="Courier New"/>
          <w:b/>
          <w:sz w:val="22"/>
          <w:szCs w:val="22"/>
        </w:rPr>
        <w:t>25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C4D4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28836D0C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EE3E55">
        <w:rPr>
          <w:b/>
          <w:sz w:val="22"/>
        </w:rPr>
        <w:t>PATRÍCIA CHEMIN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A0AB784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EE3E55">
        <w:rPr>
          <w:b/>
          <w:sz w:val="22"/>
        </w:rPr>
        <w:t xml:space="preserve">Patrícia Chemin </w:t>
      </w:r>
      <w:r w:rsidR="00EE3E55">
        <w:rPr>
          <w:bCs/>
          <w:sz w:val="22"/>
        </w:rPr>
        <w:t xml:space="preserve">(matrícula 20720), </w:t>
      </w:r>
      <w:r w:rsidR="00EE3E55" w:rsidRPr="00DB5EE2">
        <w:rPr>
          <w:bCs/>
          <w:sz w:val="22"/>
          <w:szCs w:val="22"/>
        </w:rPr>
        <w:t xml:space="preserve">ocupante do cargo de </w:t>
      </w:r>
      <w:r w:rsidR="00EE3E55">
        <w:rPr>
          <w:bCs/>
          <w:sz w:val="22"/>
          <w:szCs w:val="22"/>
        </w:rPr>
        <w:t>Assessor,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EE3E55">
        <w:rPr>
          <w:bCs/>
          <w:sz w:val="22"/>
          <w:szCs w:val="22"/>
        </w:rPr>
        <w:t>27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2024, no período </w:t>
      </w:r>
      <w:r w:rsidR="00EE3E55">
        <w:rPr>
          <w:bCs/>
          <w:sz w:val="22"/>
          <w:szCs w:val="22"/>
        </w:rPr>
        <w:t>integral</w:t>
      </w:r>
      <w:r w:rsidR="00DF1FEE" w:rsidRPr="00E827E2">
        <w:rPr>
          <w:bCs/>
          <w:sz w:val="22"/>
          <w:szCs w:val="22"/>
        </w:rPr>
        <w:t>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EE3E55">
        <w:rPr>
          <w:bCs/>
          <w:sz w:val="22"/>
          <w:szCs w:val="22"/>
        </w:rPr>
        <w:t>20477</w:t>
      </w:r>
      <w:r w:rsidRPr="00E827E2">
        <w:rPr>
          <w:bCs/>
          <w:sz w:val="22"/>
          <w:szCs w:val="22"/>
        </w:rPr>
        <w:t xml:space="preserve">/2024, de </w:t>
      </w:r>
      <w:r w:rsidR="00EE3E55">
        <w:rPr>
          <w:bCs/>
          <w:sz w:val="22"/>
          <w:szCs w:val="22"/>
        </w:rPr>
        <w:t>24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34FD97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E3E55">
        <w:rPr>
          <w:sz w:val="22"/>
          <w:szCs w:val="22"/>
        </w:rPr>
        <w:t>25</w:t>
      </w:r>
      <w:r w:rsidR="009C5698">
        <w:rPr>
          <w:sz w:val="22"/>
          <w:szCs w:val="22"/>
        </w:rPr>
        <w:t xml:space="preserve"> de </w:t>
      </w:r>
      <w:r w:rsidR="00AC4D4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49565038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6D409669" w14:textId="77777777" w:rsidR="00EE3E55" w:rsidRPr="00D6196C" w:rsidRDefault="00EE3E55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6F585A03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2E24C7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175B4CAC" w:rsidR="002D3A91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249913A4" w14:textId="77777777" w:rsidR="00EE3E55" w:rsidRPr="00D6196C" w:rsidRDefault="00EE3E55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54898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802B" w14:textId="77777777" w:rsidR="00C53E45" w:rsidRDefault="00C53E45">
      <w:r>
        <w:separator/>
      </w:r>
    </w:p>
  </w:endnote>
  <w:endnote w:type="continuationSeparator" w:id="0">
    <w:p w14:paraId="258B29E4" w14:textId="77777777" w:rsidR="00C53E45" w:rsidRDefault="00C5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53E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53E4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B7CA" w14:textId="77777777" w:rsidR="00C53E45" w:rsidRDefault="00C53E45">
      <w:r>
        <w:separator/>
      </w:r>
    </w:p>
  </w:footnote>
  <w:footnote w:type="continuationSeparator" w:id="0">
    <w:p w14:paraId="2296112B" w14:textId="77777777" w:rsidR="00C53E45" w:rsidRDefault="00C5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53E4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C53E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4C7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26A23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074BD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326C3"/>
    <w:rsid w:val="00C47029"/>
    <w:rsid w:val="00C474A1"/>
    <w:rsid w:val="00C53E45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EE3E55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145</cp:revision>
  <cp:lastPrinted>2024-09-23T16:55:00Z</cp:lastPrinted>
  <dcterms:created xsi:type="dcterms:W3CDTF">2021-05-19T19:25:00Z</dcterms:created>
  <dcterms:modified xsi:type="dcterms:W3CDTF">2024-09-25T18:39:00Z</dcterms:modified>
</cp:coreProperties>
</file>