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38C3E4C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305187">
        <w:rPr>
          <w:rFonts w:cs="Courier New"/>
          <w:b/>
          <w:sz w:val="22"/>
          <w:szCs w:val="22"/>
        </w:rPr>
        <w:t>1</w:t>
      </w:r>
      <w:r w:rsidR="002369E1">
        <w:rPr>
          <w:rFonts w:cs="Courier New"/>
          <w:b/>
          <w:sz w:val="22"/>
          <w:szCs w:val="22"/>
        </w:rPr>
        <w:t>8</w:t>
      </w:r>
      <w:r w:rsidR="00C13175">
        <w:rPr>
          <w:rFonts w:cs="Courier New"/>
          <w:b/>
          <w:sz w:val="22"/>
          <w:szCs w:val="22"/>
        </w:rPr>
        <w:t>9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1C09D4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F073CC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3156A9CC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C13175">
        <w:rPr>
          <w:rFonts w:cs="Courier New"/>
          <w:b/>
          <w:sz w:val="21"/>
          <w:szCs w:val="21"/>
        </w:rPr>
        <w:t>ANDRIELI FABONATTO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206A426" w14:textId="77777777" w:rsidR="00A6055E" w:rsidRDefault="00461A5E" w:rsidP="00A6055E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1C09D4" w:rsidRPr="004D6435">
        <w:rPr>
          <w:rFonts w:cs="Courier New"/>
          <w:sz w:val="21"/>
          <w:szCs w:val="21"/>
        </w:rPr>
        <w:t xml:space="preserve">   </w:t>
      </w:r>
      <w:r w:rsidR="00A6055E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33D420EB" w14:textId="77777777" w:rsidR="00A6055E" w:rsidRPr="001C28B6" w:rsidRDefault="00A6055E" w:rsidP="00A6055E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6BFFAC6A" w14:textId="77777777" w:rsidR="00A6055E" w:rsidRPr="004D6435" w:rsidRDefault="00A6055E" w:rsidP="00A605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1FFEB4A4" w14:textId="4A863E91" w:rsidR="001C09D4" w:rsidRPr="004D6435" w:rsidRDefault="001C09D4" w:rsidP="00A6055E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19E65F6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proofErr w:type="spellStart"/>
      <w:r w:rsidR="00C13175">
        <w:rPr>
          <w:b/>
          <w:sz w:val="21"/>
          <w:szCs w:val="21"/>
        </w:rPr>
        <w:t>Andrieli</w:t>
      </w:r>
      <w:proofErr w:type="spellEnd"/>
      <w:r w:rsidR="00C13175">
        <w:rPr>
          <w:b/>
          <w:sz w:val="21"/>
          <w:szCs w:val="21"/>
        </w:rPr>
        <w:t xml:space="preserve"> </w:t>
      </w:r>
      <w:proofErr w:type="spellStart"/>
      <w:r w:rsidR="00C13175">
        <w:rPr>
          <w:b/>
          <w:sz w:val="21"/>
          <w:szCs w:val="21"/>
        </w:rPr>
        <w:t>Fabonatto</w:t>
      </w:r>
      <w:proofErr w:type="spellEnd"/>
      <w:r w:rsidRPr="004D6435">
        <w:rPr>
          <w:bCs/>
          <w:sz w:val="21"/>
          <w:szCs w:val="21"/>
        </w:rPr>
        <w:t xml:space="preserve"> (</w:t>
      </w:r>
      <w:r w:rsidR="00C13175">
        <w:rPr>
          <w:bCs/>
          <w:sz w:val="21"/>
          <w:szCs w:val="21"/>
        </w:rPr>
        <w:t>20572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C13175">
        <w:rPr>
          <w:bCs/>
          <w:sz w:val="21"/>
          <w:szCs w:val="21"/>
        </w:rPr>
        <w:t>Chefe de Programas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73F87A2C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F52DB1">
        <w:rPr>
          <w:rFonts w:ascii="Courier New" w:hAnsi="Courier New" w:cs="Courier New"/>
          <w:b/>
          <w:color w:val="000000" w:themeColor="text1"/>
        </w:rPr>
        <w:t>Escola Municipal Branca de Neve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F52DB1">
        <w:rPr>
          <w:rFonts w:ascii="Courier New" w:hAnsi="Courier New" w:cs="Courier New"/>
          <w:bCs/>
          <w:color w:val="000000" w:themeColor="text1"/>
        </w:rPr>
        <w:t>João Pessoa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F52DB1">
        <w:rPr>
          <w:rFonts w:ascii="Courier New" w:hAnsi="Courier New" w:cs="Courier New"/>
          <w:bCs/>
          <w:color w:val="000000" w:themeColor="text1"/>
        </w:rPr>
        <w:t>16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F52DB1">
        <w:rPr>
          <w:rFonts w:ascii="Courier New" w:hAnsi="Courier New" w:cs="Courier New"/>
          <w:bCs/>
          <w:color w:val="000000" w:themeColor="text1"/>
        </w:rPr>
        <w:t>Santa Inês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1AB90724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497616">
        <w:rPr>
          <w:rFonts w:ascii="Courier New" w:hAnsi="Courier New" w:cs="Courier New"/>
          <w:b/>
          <w:bCs/>
          <w:color w:val="000000" w:themeColor="text1"/>
        </w:rPr>
        <w:t>0</w:t>
      </w:r>
      <w:r w:rsidR="00B85F0A">
        <w:rPr>
          <w:rFonts w:ascii="Courier New" w:hAnsi="Courier New" w:cs="Courier New"/>
          <w:b/>
          <w:bCs/>
          <w:color w:val="000000" w:themeColor="text1"/>
        </w:rPr>
        <w:t>8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B85F0A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0min às </w:t>
      </w:r>
      <w:r w:rsidR="00B85F0A">
        <w:rPr>
          <w:rFonts w:ascii="Courier New" w:hAnsi="Courier New" w:cs="Courier New"/>
          <w:b/>
          <w:bCs/>
          <w:color w:val="000000" w:themeColor="text1"/>
        </w:rPr>
        <w:t>12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B85F0A">
        <w:rPr>
          <w:rFonts w:ascii="Courier New" w:hAnsi="Courier New" w:cs="Courier New"/>
          <w:b/>
          <w:bCs/>
          <w:color w:val="000000" w:themeColor="text1"/>
        </w:rPr>
        <w:t>0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2E63D5">
        <w:rPr>
          <w:rFonts w:ascii="Courier New" w:hAnsi="Courier New" w:cs="Courier New"/>
          <w:b/>
          <w:bCs/>
          <w:color w:val="000000" w:themeColor="text1"/>
        </w:rPr>
        <w:t xml:space="preserve"> e das 1</w:t>
      </w:r>
      <w:r w:rsidR="00B85F0A">
        <w:rPr>
          <w:rFonts w:ascii="Courier New" w:hAnsi="Courier New" w:cs="Courier New"/>
          <w:b/>
          <w:bCs/>
          <w:color w:val="000000" w:themeColor="text1"/>
        </w:rPr>
        <w:t>4</w:t>
      </w:r>
      <w:r w:rsidR="002E63D5">
        <w:rPr>
          <w:rFonts w:ascii="Courier New" w:hAnsi="Courier New" w:cs="Courier New"/>
          <w:b/>
          <w:bCs/>
          <w:color w:val="000000" w:themeColor="text1"/>
        </w:rPr>
        <w:t>h00min às 1</w:t>
      </w:r>
      <w:r w:rsidR="00B85F0A">
        <w:rPr>
          <w:rFonts w:ascii="Courier New" w:hAnsi="Courier New" w:cs="Courier New"/>
          <w:b/>
          <w:bCs/>
          <w:color w:val="000000" w:themeColor="text1"/>
        </w:rPr>
        <w:t>8</w:t>
      </w:r>
      <w:r w:rsidR="002E63D5">
        <w:rPr>
          <w:rFonts w:ascii="Courier New" w:hAnsi="Courier New" w:cs="Courier New"/>
          <w:b/>
          <w:bCs/>
          <w:color w:val="000000" w:themeColor="text1"/>
        </w:rPr>
        <w:t>h00min.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74392D15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1C09D4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F073CC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4B523B7" w14:textId="77777777" w:rsidR="001C09D4" w:rsidRPr="008B6E66" w:rsidRDefault="001C09D4" w:rsidP="001C09D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44280FC0" w14:textId="77777777" w:rsidR="001C09D4" w:rsidRDefault="001C09D4" w:rsidP="001C09D4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62ED0546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4A0D4F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410F" w14:textId="77777777" w:rsidR="00017750" w:rsidRDefault="00017750">
      <w:r>
        <w:separator/>
      </w:r>
    </w:p>
  </w:endnote>
  <w:endnote w:type="continuationSeparator" w:id="0">
    <w:p w14:paraId="45DC351D" w14:textId="77777777" w:rsidR="00017750" w:rsidRDefault="0001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177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1775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DA0B" w14:textId="77777777" w:rsidR="00017750" w:rsidRDefault="00017750">
      <w:r>
        <w:separator/>
      </w:r>
    </w:p>
  </w:footnote>
  <w:footnote w:type="continuationSeparator" w:id="0">
    <w:p w14:paraId="44E71B9C" w14:textId="77777777" w:rsidR="00017750" w:rsidRDefault="0001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17750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0177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7750"/>
    <w:rsid w:val="0003093C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C7EF5"/>
    <w:rsid w:val="000D058F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09D4"/>
    <w:rsid w:val="001C28B6"/>
    <w:rsid w:val="001D1E3D"/>
    <w:rsid w:val="001D3482"/>
    <w:rsid w:val="001D7F73"/>
    <w:rsid w:val="002032D7"/>
    <w:rsid w:val="002202BA"/>
    <w:rsid w:val="0023094C"/>
    <w:rsid w:val="002369E1"/>
    <w:rsid w:val="0025455A"/>
    <w:rsid w:val="0026474C"/>
    <w:rsid w:val="002666B5"/>
    <w:rsid w:val="00266F58"/>
    <w:rsid w:val="0027577C"/>
    <w:rsid w:val="00275A87"/>
    <w:rsid w:val="00287D05"/>
    <w:rsid w:val="00295C12"/>
    <w:rsid w:val="002A0035"/>
    <w:rsid w:val="002B2B19"/>
    <w:rsid w:val="002C456E"/>
    <w:rsid w:val="002E37C6"/>
    <w:rsid w:val="002E63D5"/>
    <w:rsid w:val="002E7273"/>
    <w:rsid w:val="002F3098"/>
    <w:rsid w:val="00305187"/>
    <w:rsid w:val="003348C3"/>
    <w:rsid w:val="003356C5"/>
    <w:rsid w:val="0034190D"/>
    <w:rsid w:val="00347D85"/>
    <w:rsid w:val="00362F1C"/>
    <w:rsid w:val="00371571"/>
    <w:rsid w:val="003744BC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3F6D4D"/>
    <w:rsid w:val="004200C0"/>
    <w:rsid w:val="00427C17"/>
    <w:rsid w:val="00433456"/>
    <w:rsid w:val="00461A5E"/>
    <w:rsid w:val="0047246C"/>
    <w:rsid w:val="00491FCF"/>
    <w:rsid w:val="00497616"/>
    <w:rsid w:val="004A0D4F"/>
    <w:rsid w:val="004B02E6"/>
    <w:rsid w:val="004D45F2"/>
    <w:rsid w:val="004E6CCA"/>
    <w:rsid w:val="00504EC1"/>
    <w:rsid w:val="00512171"/>
    <w:rsid w:val="005243B0"/>
    <w:rsid w:val="005477AE"/>
    <w:rsid w:val="00551898"/>
    <w:rsid w:val="00552F91"/>
    <w:rsid w:val="0056099F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54A6B"/>
    <w:rsid w:val="00661DB6"/>
    <w:rsid w:val="00691D2E"/>
    <w:rsid w:val="00693986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80FB4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3D3B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C2A84"/>
    <w:rsid w:val="009D466E"/>
    <w:rsid w:val="009E1BEB"/>
    <w:rsid w:val="00A11154"/>
    <w:rsid w:val="00A17360"/>
    <w:rsid w:val="00A250E7"/>
    <w:rsid w:val="00A4016A"/>
    <w:rsid w:val="00A43849"/>
    <w:rsid w:val="00A503EC"/>
    <w:rsid w:val="00A6055E"/>
    <w:rsid w:val="00A616AA"/>
    <w:rsid w:val="00A673DD"/>
    <w:rsid w:val="00A80D30"/>
    <w:rsid w:val="00A82177"/>
    <w:rsid w:val="00A9120F"/>
    <w:rsid w:val="00AA53AC"/>
    <w:rsid w:val="00AB5789"/>
    <w:rsid w:val="00AC4F87"/>
    <w:rsid w:val="00AD0C56"/>
    <w:rsid w:val="00AE1C68"/>
    <w:rsid w:val="00AF63C2"/>
    <w:rsid w:val="00B46B46"/>
    <w:rsid w:val="00B52920"/>
    <w:rsid w:val="00B572DD"/>
    <w:rsid w:val="00B719E7"/>
    <w:rsid w:val="00B7632A"/>
    <w:rsid w:val="00B77E48"/>
    <w:rsid w:val="00B85F0A"/>
    <w:rsid w:val="00BA69B6"/>
    <w:rsid w:val="00BB21AF"/>
    <w:rsid w:val="00BB6415"/>
    <w:rsid w:val="00BC0A86"/>
    <w:rsid w:val="00BD0F3A"/>
    <w:rsid w:val="00BD7F31"/>
    <w:rsid w:val="00BE5125"/>
    <w:rsid w:val="00BF2C10"/>
    <w:rsid w:val="00BF730C"/>
    <w:rsid w:val="00C055AF"/>
    <w:rsid w:val="00C07970"/>
    <w:rsid w:val="00C10C3A"/>
    <w:rsid w:val="00C13175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67B5A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A4EB7"/>
    <w:rsid w:val="00EB57A1"/>
    <w:rsid w:val="00ED0E8B"/>
    <w:rsid w:val="00F0184D"/>
    <w:rsid w:val="00F01928"/>
    <w:rsid w:val="00F04E3F"/>
    <w:rsid w:val="00F06DE6"/>
    <w:rsid w:val="00F073CC"/>
    <w:rsid w:val="00F07C12"/>
    <w:rsid w:val="00F144CB"/>
    <w:rsid w:val="00F50858"/>
    <w:rsid w:val="00F52DB1"/>
    <w:rsid w:val="00F6079A"/>
    <w:rsid w:val="00F6098F"/>
    <w:rsid w:val="00F61623"/>
    <w:rsid w:val="00F6759C"/>
    <w:rsid w:val="00F80CBE"/>
    <w:rsid w:val="00F8539D"/>
    <w:rsid w:val="00F9047D"/>
    <w:rsid w:val="00F92858"/>
    <w:rsid w:val="00F96786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89</cp:revision>
  <cp:lastPrinted>2023-03-06T19:49:00Z</cp:lastPrinted>
  <dcterms:created xsi:type="dcterms:W3CDTF">2021-05-19T19:25:00Z</dcterms:created>
  <dcterms:modified xsi:type="dcterms:W3CDTF">2023-03-06T19:49:00Z</dcterms:modified>
</cp:coreProperties>
</file>