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2"/>
    <w:bookmarkEnd w:id="0"/>
    <w:p w14:paraId="0DF66E4C" w14:textId="7481C671" w:rsidR="00BF1342" w:rsidRPr="00C54A49" w:rsidRDefault="00BF1342" w:rsidP="00EF269D">
      <w:pPr>
        <w:pStyle w:val="l-titulo"/>
        <w:rPr>
          <w:rFonts w:ascii="Tahoma" w:hAnsi="Tahoma" w:cs="Tahoma"/>
          <w:b/>
          <w:bCs/>
          <w:caps/>
          <w:sz w:val="22"/>
          <w:szCs w:val="22"/>
        </w:rPr>
      </w:pPr>
      <w:r w:rsidRPr="00C54A49">
        <w:rPr>
          <w:rFonts w:ascii="Tahoma" w:hAnsi="Tahoma" w:cs="Tahoma"/>
          <w:b/>
          <w:bCs/>
          <w:caps/>
          <w:sz w:val="22"/>
          <w:szCs w:val="22"/>
        </w:rPr>
        <w:fldChar w:fldCharType="begin"/>
      </w:r>
      <w:r w:rsidRPr="00C54A49">
        <w:rPr>
          <w:rFonts w:ascii="Tahoma" w:hAnsi="Tahoma" w:cs="Tahoma"/>
          <w:b/>
          <w:bCs/>
          <w:caps/>
          <w:sz w:val="22"/>
          <w:szCs w:val="22"/>
        </w:rPr>
        <w:instrText xml:space="preserve"> HYPERLINK "https://guacui.es.gov.br/legislacao/detalhe/2/decreto-11983-2021.html" </w:instrText>
      </w:r>
      <w:r w:rsidRPr="00C54A49">
        <w:rPr>
          <w:rFonts w:ascii="Tahoma" w:hAnsi="Tahoma" w:cs="Tahoma"/>
          <w:b/>
          <w:bCs/>
          <w:caps/>
          <w:sz w:val="22"/>
          <w:szCs w:val="22"/>
        </w:rPr>
      </w:r>
      <w:r w:rsidRPr="00C54A49">
        <w:rPr>
          <w:rFonts w:ascii="Tahoma" w:hAnsi="Tahoma" w:cs="Tahoma"/>
          <w:b/>
          <w:bCs/>
          <w:caps/>
          <w:sz w:val="22"/>
          <w:szCs w:val="22"/>
        </w:rPr>
        <w:fldChar w:fldCharType="separate"/>
      </w:r>
      <w:r w:rsidRPr="00C54A49">
        <w:rPr>
          <w:rFonts w:ascii="Tahoma" w:hAnsi="Tahoma" w:cs="Tahoma"/>
          <w:b/>
          <w:bCs/>
          <w:caps/>
          <w:sz w:val="22"/>
          <w:szCs w:val="22"/>
        </w:rPr>
        <w:t>DECRETO Nº</w:t>
      </w:r>
      <w:r w:rsidR="00C54A49" w:rsidRPr="00C54A49">
        <w:rPr>
          <w:rFonts w:ascii="Tahoma" w:hAnsi="Tahoma" w:cs="Tahoma"/>
          <w:b/>
          <w:bCs/>
          <w:caps/>
          <w:sz w:val="22"/>
          <w:szCs w:val="22"/>
        </w:rPr>
        <w:t xml:space="preserve"> </w:t>
      </w:r>
      <w:r w:rsidR="0070406E">
        <w:rPr>
          <w:rFonts w:ascii="Tahoma" w:hAnsi="Tahoma" w:cs="Tahoma"/>
          <w:b/>
          <w:bCs/>
          <w:caps/>
          <w:sz w:val="22"/>
          <w:szCs w:val="22"/>
        </w:rPr>
        <w:t>348</w:t>
      </w:r>
      <w:r w:rsidR="00C54A49" w:rsidRPr="00C54A49">
        <w:rPr>
          <w:rFonts w:ascii="Tahoma" w:hAnsi="Tahoma" w:cs="Tahoma"/>
          <w:b/>
          <w:bCs/>
          <w:caps/>
          <w:sz w:val="22"/>
          <w:szCs w:val="22"/>
        </w:rPr>
        <w:t xml:space="preserve">, </w:t>
      </w:r>
      <w:r w:rsidRPr="00C54A49">
        <w:rPr>
          <w:rFonts w:ascii="Tahoma" w:hAnsi="Tahoma" w:cs="Tahoma"/>
          <w:b/>
          <w:bCs/>
          <w:caps/>
          <w:sz w:val="22"/>
          <w:szCs w:val="22"/>
        </w:rPr>
        <w:t xml:space="preserve">DE </w:t>
      </w:r>
      <w:r w:rsidR="0070406E">
        <w:rPr>
          <w:rFonts w:ascii="Tahoma" w:hAnsi="Tahoma" w:cs="Tahoma"/>
          <w:b/>
          <w:bCs/>
          <w:caps/>
          <w:sz w:val="22"/>
          <w:szCs w:val="22"/>
        </w:rPr>
        <w:t>11</w:t>
      </w:r>
      <w:r w:rsidRPr="00C54A49">
        <w:rPr>
          <w:rFonts w:ascii="Tahoma" w:hAnsi="Tahoma" w:cs="Tahoma"/>
          <w:b/>
          <w:bCs/>
          <w:caps/>
          <w:sz w:val="22"/>
          <w:szCs w:val="22"/>
        </w:rPr>
        <w:t xml:space="preserve"> DE</w:t>
      </w:r>
      <w:r w:rsidR="00137E1D" w:rsidRPr="00C54A49">
        <w:rPr>
          <w:rFonts w:ascii="Tahoma" w:hAnsi="Tahoma" w:cs="Tahoma"/>
          <w:b/>
          <w:bCs/>
          <w:caps/>
          <w:sz w:val="22"/>
          <w:szCs w:val="22"/>
        </w:rPr>
        <w:t xml:space="preserve"> </w:t>
      </w:r>
      <w:r w:rsidR="00BB54E6">
        <w:rPr>
          <w:rFonts w:ascii="Tahoma" w:hAnsi="Tahoma" w:cs="Tahoma"/>
          <w:b/>
          <w:bCs/>
          <w:caps/>
          <w:sz w:val="22"/>
          <w:szCs w:val="22"/>
        </w:rPr>
        <w:t>novembro</w:t>
      </w:r>
      <w:r w:rsidRPr="00C54A49">
        <w:rPr>
          <w:rFonts w:ascii="Tahoma" w:hAnsi="Tahoma" w:cs="Tahoma"/>
          <w:b/>
          <w:bCs/>
          <w:caps/>
          <w:sz w:val="22"/>
          <w:szCs w:val="22"/>
        </w:rPr>
        <w:t xml:space="preserve"> DE </w:t>
      </w:r>
      <w:r w:rsidRPr="00C54A49">
        <w:rPr>
          <w:rFonts w:ascii="Tahoma" w:hAnsi="Tahoma" w:cs="Tahoma"/>
          <w:b/>
          <w:bCs/>
          <w:caps/>
          <w:sz w:val="22"/>
          <w:szCs w:val="22"/>
        </w:rPr>
        <w:fldChar w:fldCharType="end"/>
      </w:r>
      <w:r w:rsidR="00860FCD" w:rsidRPr="00C54A49">
        <w:rPr>
          <w:rFonts w:ascii="Tahoma" w:hAnsi="Tahoma" w:cs="Tahoma"/>
          <w:b/>
          <w:bCs/>
          <w:caps/>
          <w:sz w:val="22"/>
          <w:szCs w:val="22"/>
        </w:rPr>
        <w:t>202</w:t>
      </w:r>
      <w:r w:rsidR="00827765">
        <w:rPr>
          <w:rFonts w:ascii="Tahoma" w:hAnsi="Tahoma" w:cs="Tahoma"/>
          <w:b/>
          <w:bCs/>
          <w:caps/>
          <w:sz w:val="22"/>
          <w:szCs w:val="22"/>
        </w:rPr>
        <w:t>2</w:t>
      </w:r>
    </w:p>
    <w:p w14:paraId="6C1DE1A6" w14:textId="77777777" w:rsidR="00C54A49" w:rsidRPr="00C54A49" w:rsidRDefault="00C54A49" w:rsidP="00EF269D">
      <w:pPr>
        <w:pStyle w:val="l-titulo"/>
        <w:rPr>
          <w:rFonts w:ascii="Tahoma" w:hAnsi="Tahoma" w:cs="Tahoma"/>
          <w:b/>
          <w:bCs/>
          <w:caps/>
          <w:sz w:val="22"/>
          <w:szCs w:val="22"/>
        </w:rPr>
      </w:pPr>
    </w:p>
    <w:p w14:paraId="5DE95083" w14:textId="6DC00AA0" w:rsidR="00C54A49" w:rsidRPr="00C54A49" w:rsidRDefault="00C54A49" w:rsidP="00EF269D">
      <w:pPr>
        <w:spacing w:before="100" w:beforeAutospacing="1" w:after="100" w:afterAutospacing="1" w:line="240" w:lineRule="auto"/>
        <w:ind w:left="2977"/>
        <w:jc w:val="both"/>
        <w:rPr>
          <w:rFonts w:ascii="Tahoma" w:eastAsia="Times New Roman" w:hAnsi="Tahoma" w:cs="Tahoma"/>
          <w:b/>
          <w:bCs/>
          <w:lang w:eastAsia="pt-BR"/>
        </w:rPr>
      </w:pPr>
      <w:r w:rsidRPr="00C54A49">
        <w:rPr>
          <w:rFonts w:ascii="Tahoma" w:eastAsia="Times New Roman" w:hAnsi="Tahoma" w:cs="Tahoma"/>
          <w:b/>
          <w:bCs/>
          <w:lang w:eastAsia="pt-BR"/>
        </w:rPr>
        <w:t xml:space="preserve">REGULAMENTA </w:t>
      </w:r>
      <w:r w:rsidR="00C903F0">
        <w:rPr>
          <w:rFonts w:ascii="Tahoma" w:eastAsia="Times New Roman" w:hAnsi="Tahoma" w:cs="Tahoma"/>
          <w:b/>
          <w:bCs/>
          <w:lang w:eastAsia="pt-BR"/>
        </w:rPr>
        <w:t xml:space="preserve">O ARTIGO 9º DA LEI ORDINÁRIA MUNICIPAL DE N. </w:t>
      </w:r>
      <w:r w:rsidR="00C903F0" w:rsidRPr="00C903F0">
        <w:rPr>
          <w:rFonts w:ascii="Tahoma" w:eastAsia="Times New Roman" w:hAnsi="Tahoma" w:cs="Tahoma"/>
          <w:b/>
          <w:bCs/>
          <w:lang w:eastAsia="pt-BR"/>
        </w:rPr>
        <w:t>2964/2021</w:t>
      </w:r>
      <w:r w:rsidR="00C903F0">
        <w:rPr>
          <w:rFonts w:ascii="Tahoma" w:eastAsia="Times New Roman" w:hAnsi="Tahoma" w:cs="Tahoma"/>
          <w:b/>
          <w:bCs/>
          <w:lang w:eastAsia="pt-BR"/>
        </w:rPr>
        <w:t xml:space="preserve">, DE </w:t>
      </w:r>
      <w:r w:rsidR="00C903F0" w:rsidRPr="00C903F0">
        <w:rPr>
          <w:rFonts w:ascii="Tahoma" w:eastAsia="Times New Roman" w:hAnsi="Tahoma" w:cs="Tahoma"/>
          <w:b/>
          <w:bCs/>
          <w:lang w:eastAsia="pt-BR"/>
        </w:rPr>
        <w:t>02 DE DEZEMBRO DE 2021</w:t>
      </w:r>
      <w:r w:rsidRPr="00C54A49">
        <w:rPr>
          <w:rFonts w:ascii="Tahoma" w:eastAsia="Times New Roman" w:hAnsi="Tahoma" w:cs="Tahoma"/>
          <w:b/>
          <w:bCs/>
          <w:lang w:eastAsia="pt-BR"/>
        </w:rPr>
        <w:t>.</w:t>
      </w:r>
    </w:p>
    <w:p w14:paraId="7468ECC2" w14:textId="77777777" w:rsidR="00C54A49" w:rsidRPr="00C54A49" w:rsidRDefault="00C54A49" w:rsidP="00EF269D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14:paraId="13173966" w14:textId="5AC28B5A" w:rsidR="00B8360D" w:rsidRPr="00C54A49" w:rsidRDefault="00B8360D" w:rsidP="00353ED3">
      <w:pPr>
        <w:spacing w:before="100" w:beforeAutospacing="1" w:after="100" w:afterAutospacing="1" w:line="240" w:lineRule="auto"/>
        <w:ind w:firstLine="851"/>
        <w:jc w:val="both"/>
        <w:rPr>
          <w:rFonts w:ascii="Tahoma" w:hAnsi="Tahoma" w:cs="Tahoma"/>
          <w:shd w:val="clear" w:color="auto" w:fill="FFFFFF"/>
        </w:rPr>
      </w:pPr>
      <w:r w:rsidRPr="00C54A49">
        <w:rPr>
          <w:rFonts w:ascii="Tahoma" w:eastAsia="Times New Roman" w:hAnsi="Tahoma" w:cs="Tahoma"/>
          <w:lang w:eastAsia="pt-BR"/>
        </w:rPr>
        <w:t xml:space="preserve">O Prefeito Municipal de </w:t>
      </w:r>
      <w:r w:rsidR="00AF42CD" w:rsidRPr="00C54A49">
        <w:rPr>
          <w:rFonts w:ascii="Tahoma" w:eastAsia="Times New Roman" w:hAnsi="Tahoma" w:cs="Tahoma"/>
          <w:lang w:eastAsia="pt-BR"/>
        </w:rPr>
        <w:t>Quilombo</w:t>
      </w:r>
      <w:r w:rsidRPr="00C54A49">
        <w:rPr>
          <w:rFonts w:ascii="Tahoma" w:eastAsia="Times New Roman" w:hAnsi="Tahoma" w:cs="Tahoma"/>
          <w:lang w:eastAsia="pt-BR"/>
        </w:rPr>
        <w:t xml:space="preserve">, Estado de Santa Catarina, no uso de suas atribuições </w:t>
      </w:r>
      <w:r w:rsidR="00AF42CD" w:rsidRPr="00C54A49">
        <w:rPr>
          <w:rFonts w:ascii="Tahoma" w:hAnsi="Tahoma" w:cs="Tahoma"/>
        </w:rPr>
        <w:t>que lhe confere os Incisos IX e XXIII, do Art. 65 da Lei Orgânica Municipal; e</w:t>
      </w:r>
    </w:p>
    <w:p w14:paraId="7D01A7EA" w14:textId="40F31335" w:rsidR="00554ACC" w:rsidRPr="00C54A49" w:rsidRDefault="00B8360D" w:rsidP="00353ED3">
      <w:pPr>
        <w:spacing w:before="100" w:beforeAutospacing="1" w:after="100" w:afterAutospacing="1" w:line="240" w:lineRule="auto"/>
        <w:ind w:firstLine="851"/>
        <w:jc w:val="both"/>
        <w:rPr>
          <w:rFonts w:ascii="Tahoma" w:hAnsi="Tahoma" w:cs="Tahoma"/>
          <w:shd w:val="clear" w:color="auto" w:fill="FFFFFF"/>
        </w:rPr>
      </w:pPr>
      <w:r w:rsidRPr="00EF269D">
        <w:rPr>
          <w:rFonts w:ascii="Tahoma" w:hAnsi="Tahoma" w:cs="Tahoma"/>
          <w:b/>
          <w:bCs/>
          <w:shd w:val="clear" w:color="auto" w:fill="FFFFFF"/>
        </w:rPr>
        <w:t>CONSIDERANDO</w:t>
      </w:r>
      <w:r w:rsidRPr="00C54A49">
        <w:rPr>
          <w:rFonts w:ascii="Tahoma" w:hAnsi="Tahoma" w:cs="Tahoma"/>
          <w:shd w:val="clear" w:color="auto" w:fill="FFFFFF"/>
        </w:rPr>
        <w:t xml:space="preserve"> a Lei</w:t>
      </w:r>
      <w:r w:rsidR="00C903F0">
        <w:rPr>
          <w:rFonts w:ascii="Tahoma" w:hAnsi="Tahoma" w:cs="Tahoma"/>
          <w:shd w:val="clear" w:color="auto" w:fill="FFFFFF"/>
        </w:rPr>
        <w:t xml:space="preserve"> Ordinária Municipal</w:t>
      </w:r>
      <w:r w:rsidRPr="00C54A49">
        <w:rPr>
          <w:rFonts w:ascii="Tahoma" w:hAnsi="Tahoma" w:cs="Tahoma"/>
          <w:shd w:val="clear" w:color="auto" w:fill="FFFFFF"/>
        </w:rPr>
        <w:t xml:space="preserve"> nº </w:t>
      </w:r>
      <w:r w:rsidR="00C903F0">
        <w:rPr>
          <w:rFonts w:ascii="Tahoma" w:hAnsi="Tahoma" w:cs="Tahoma"/>
          <w:shd w:val="clear" w:color="auto" w:fill="FFFFFF"/>
        </w:rPr>
        <w:t>2.964</w:t>
      </w:r>
      <w:r w:rsidRPr="00C54A49">
        <w:rPr>
          <w:rFonts w:ascii="Tahoma" w:hAnsi="Tahoma" w:cs="Tahoma"/>
          <w:shd w:val="clear" w:color="auto" w:fill="FFFFFF"/>
        </w:rPr>
        <w:t xml:space="preserve">, de </w:t>
      </w:r>
      <w:r w:rsidR="00C903F0">
        <w:rPr>
          <w:rFonts w:ascii="Tahoma" w:hAnsi="Tahoma" w:cs="Tahoma"/>
          <w:shd w:val="clear" w:color="auto" w:fill="FFFFFF"/>
        </w:rPr>
        <w:t>02</w:t>
      </w:r>
      <w:r w:rsidRPr="00C54A49">
        <w:rPr>
          <w:rFonts w:ascii="Tahoma" w:hAnsi="Tahoma" w:cs="Tahoma"/>
          <w:shd w:val="clear" w:color="auto" w:fill="FFFFFF"/>
        </w:rPr>
        <w:t xml:space="preserve"> de </w:t>
      </w:r>
      <w:r w:rsidR="00C903F0">
        <w:rPr>
          <w:rFonts w:ascii="Tahoma" w:hAnsi="Tahoma" w:cs="Tahoma"/>
          <w:shd w:val="clear" w:color="auto" w:fill="FFFFFF"/>
        </w:rPr>
        <w:t>dezembro</w:t>
      </w:r>
      <w:r w:rsidRPr="00C54A49">
        <w:rPr>
          <w:rFonts w:ascii="Tahoma" w:hAnsi="Tahoma" w:cs="Tahoma"/>
          <w:shd w:val="clear" w:color="auto" w:fill="FFFFFF"/>
        </w:rPr>
        <w:t xml:space="preserve"> de 20</w:t>
      </w:r>
      <w:r w:rsidR="00C903F0">
        <w:rPr>
          <w:rFonts w:ascii="Tahoma" w:hAnsi="Tahoma" w:cs="Tahoma"/>
          <w:shd w:val="clear" w:color="auto" w:fill="FFFFFF"/>
        </w:rPr>
        <w:t>2</w:t>
      </w:r>
      <w:r w:rsidRPr="00C54A49">
        <w:rPr>
          <w:rFonts w:ascii="Tahoma" w:hAnsi="Tahoma" w:cs="Tahoma"/>
          <w:shd w:val="clear" w:color="auto" w:fill="FFFFFF"/>
        </w:rPr>
        <w:t xml:space="preserve">1, que </w:t>
      </w:r>
      <w:r w:rsidR="00C903F0" w:rsidRPr="00C903F0">
        <w:rPr>
          <w:rFonts w:ascii="Tahoma" w:hAnsi="Tahoma" w:cs="Tahoma"/>
          <w:shd w:val="clear" w:color="auto" w:fill="FFFFFF"/>
        </w:rPr>
        <w:t xml:space="preserve">estabelece normas referentes à política de desenvolvimento econômico de interesse público, cria concessão de incentivos econômicos para empresas que se estabeleçam no município de </w:t>
      </w:r>
      <w:r w:rsidR="00C903F0">
        <w:rPr>
          <w:rFonts w:ascii="Tahoma" w:hAnsi="Tahoma" w:cs="Tahoma"/>
          <w:shd w:val="clear" w:color="auto" w:fill="FFFFFF"/>
        </w:rPr>
        <w:t>Q</w:t>
      </w:r>
      <w:r w:rsidR="00C903F0" w:rsidRPr="00C903F0">
        <w:rPr>
          <w:rFonts w:ascii="Tahoma" w:hAnsi="Tahoma" w:cs="Tahoma"/>
          <w:shd w:val="clear" w:color="auto" w:fill="FFFFFF"/>
        </w:rPr>
        <w:t>uilombo ou nele ampliem, diversifiquem, inovem ou modernizem suas instalações industriais, comerciais, de prestação de serviços e de turismo e dá outras providências</w:t>
      </w:r>
      <w:r w:rsidRPr="00C54A49">
        <w:rPr>
          <w:rFonts w:ascii="Tahoma" w:hAnsi="Tahoma" w:cs="Tahoma"/>
          <w:shd w:val="clear" w:color="auto" w:fill="FFFFFF"/>
        </w:rPr>
        <w:t>;</w:t>
      </w:r>
    </w:p>
    <w:p w14:paraId="4393AAAD" w14:textId="61F33367" w:rsidR="00554ACC" w:rsidRPr="00C54A49" w:rsidRDefault="00B8360D" w:rsidP="00353ED3">
      <w:pPr>
        <w:spacing w:before="100" w:beforeAutospacing="1" w:after="100" w:afterAutospacing="1" w:line="240" w:lineRule="auto"/>
        <w:ind w:firstLine="851"/>
        <w:jc w:val="both"/>
        <w:rPr>
          <w:rFonts w:ascii="Tahoma" w:hAnsi="Tahoma" w:cs="Tahoma"/>
          <w:shd w:val="clear" w:color="auto" w:fill="FFFFFF"/>
        </w:rPr>
      </w:pPr>
      <w:r w:rsidRPr="00EF269D">
        <w:rPr>
          <w:rFonts w:ascii="Tahoma" w:hAnsi="Tahoma" w:cs="Tahoma"/>
          <w:b/>
          <w:bCs/>
          <w:shd w:val="clear" w:color="auto" w:fill="FFFFFF"/>
        </w:rPr>
        <w:t>CONSIDERANDO</w:t>
      </w:r>
      <w:r w:rsidRPr="00C54A49">
        <w:rPr>
          <w:rFonts w:ascii="Tahoma" w:hAnsi="Tahoma" w:cs="Tahoma"/>
          <w:shd w:val="clear" w:color="auto" w:fill="FFFFFF"/>
        </w:rPr>
        <w:t xml:space="preserve"> a necessidade de </w:t>
      </w:r>
      <w:r w:rsidR="00C903F0">
        <w:rPr>
          <w:rFonts w:ascii="Tahoma" w:hAnsi="Tahoma" w:cs="Tahoma"/>
          <w:shd w:val="clear" w:color="auto" w:fill="FFFFFF"/>
        </w:rPr>
        <w:t>discriminar a documentação referente às pessoas físicas interessadas</w:t>
      </w:r>
      <w:r w:rsidR="00E46702">
        <w:rPr>
          <w:rFonts w:ascii="Tahoma" w:hAnsi="Tahoma" w:cs="Tahoma"/>
          <w:shd w:val="clear" w:color="auto" w:fill="FFFFFF"/>
        </w:rPr>
        <w:t xml:space="preserve"> em relação ao artigo 9º da Lei Ordinária Municipal de nº 2.964/2021</w:t>
      </w:r>
      <w:r w:rsidR="00C903F0">
        <w:rPr>
          <w:rFonts w:ascii="Tahoma" w:hAnsi="Tahoma" w:cs="Tahoma"/>
          <w:shd w:val="clear" w:color="auto" w:fill="FFFFFF"/>
        </w:rPr>
        <w:t>, porquanto a lei elencou somente os documentos referente às pessoas jurídicas,</w:t>
      </w:r>
    </w:p>
    <w:p w14:paraId="2621331A" w14:textId="77777777" w:rsidR="00B8360D" w:rsidRPr="00C54A49" w:rsidRDefault="00B8360D" w:rsidP="00051C1F">
      <w:pPr>
        <w:spacing w:before="100" w:beforeAutospacing="1" w:after="100" w:afterAutospacing="1" w:line="240" w:lineRule="auto"/>
        <w:ind w:firstLine="851"/>
        <w:jc w:val="both"/>
        <w:rPr>
          <w:rFonts w:ascii="Tahoma" w:hAnsi="Tahoma" w:cs="Tahoma"/>
          <w:b/>
          <w:shd w:val="clear" w:color="auto" w:fill="FFFFFF"/>
        </w:rPr>
      </w:pPr>
      <w:r w:rsidRPr="00C54A49">
        <w:rPr>
          <w:rFonts w:ascii="Tahoma" w:hAnsi="Tahoma" w:cs="Tahoma"/>
          <w:b/>
          <w:shd w:val="clear" w:color="auto" w:fill="FFFFFF"/>
        </w:rPr>
        <w:t>DECRETA:</w:t>
      </w:r>
    </w:p>
    <w:p w14:paraId="62B224A4" w14:textId="019D3412" w:rsidR="00BF1342" w:rsidRPr="00BB54E6" w:rsidRDefault="00BF1342" w:rsidP="00353ED3">
      <w:pPr>
        <w:spacing w:before="100" w:beforeAutospacing="1" w:after="100" w:afterAutospacing="1" w:line="240" w:lineRule="auto"/>
        <w:ind w:firstLine="851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C54A49">
        <w:rPr>
          <w:rFonts w:ascii="Tahoma" w:eastAsia="Times New Roman" w:hAnsi="Tahoma" w:cs="Tahoma"/>
          <w:b/>
          <w:color w:val="000000"/>
          <w:lang w:eastAsia="pt-BR"/>
        </w:rPr>
        <w:t>Art</w:t>
      </w:r>
      <w:r w:rsidR="00BB54E6">
        <w:rPr>
          <w:rFonts w:ascii="Tahoma" w:eastAsia="Times New Roman" w:hAnsi="Tahoma" w:cs="Tahoma"/>
          <w:b/>
          <w:color w:val="000000"/>
          <w:lang w:eastAsia="pt-BR"/>
        </w:rPr>
        <w:t>. 1º</w:t>
      </w:r>
      <w:r w:rsidRPr="00C54A49">
        <w:rPr>
          <w:rFonts w:ascii="Tahoma" w:eastAsia="Times New Roman" w:hAnsi="Tahoma" w:cs="Tahoma"/>
          <w:b/>
          <w:color w:val="000000"/>
          <w:lang w:eastAsia="pt-BR"/>
        </w:rPr>
        <w:t xml:space="preserve"> </w:t>
      </w:r>
      <w:r w:rsidR="00C903F0" w:rsidRPr="00BB54E6">
        <w:rPr>
          <w:rFonts w:ascii="Tahoma" w:eastAsia="Times New Roman" w:hAnsi="Tahoma" w:cs="Tahoma"/>
          <w:bCs/>
          <w:color w:val="000000"/>
          <w:lang w:eastAsia="pt-BR"/>
        </w:rPr>
        <w:t>Em se tratando de pessoas físicas interessadas nos incentivos previstos no artigo 7º, incisos I e II, Lei Ordinária Municipal nº 2.964, de 02 de dezembro de 2021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, deverão apresentar a seguinte documentação</w:t>
      </w:r>
      <w:r w:rsidR="00994B22" w:rsidRPr="00BB54E6">
        <w:rPr>
          <w:rFonts w:ascii="Tahoma" w:eastAsia="Times New Roman" w:hAnsi="Tahoma" w:cs="Tahoma"/>
          <w:bCs/>
          <w:color w:val="000000"/>
          <w:lang w:eastAsia="pt-BR"/>
        </w:rPr>
        <w:t>:</w:t>
      </w:r>
    </w:p>
    <w:p w14:paraId="39B9A444" w14:textId="1AABBCC0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certidão</w:t>
      </w:r>
      <w:proofErr w:type="gramEnd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de Nascimento ou Casamento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;</w:t>
      </w:r>
    </w:p>
    <w:p w14:paraId="21DF8957" w14:textId="202F2EB3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II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cópia</w:t>
      </w:r>
      <w:proofErr w:type="gramEnd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do CPF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;</w:t>
      </w:r>
    </w:p>
    <w:p w14:paraId="17A490C5" w14:textId="276DC84A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III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cópia do RG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;</w:t>
      </w:r>
    </w:p>
    <w:p w14:paraId="1F5297F5" w14:textId="1A81D38B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IV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Pr="00BB54E6">
        <w:rPr>
          <w:rFonts w:ascii="Tahoma" w:eastAsia="Times New Roman" w:hAnsi="Tahoma" w:cs="Tahoma"/>
          <w:bCs/>
          <w:color w:val="000000"/>
          <w:lang w:eastAsia="pt-BR"/>
        </w:rPr>
        <w:t>prova</w:t>
      </w:r>
      <w:proofErr w:type="gramEnd"/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de regularidade com as Fazendas Federal, Estadual e Municipal;</w:t>
      </w:r>
    </w:p>
    <w:p w14:paraId="3E9C42EF" w14:textId="10E5A882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V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Pr="00BB54E6">
        <w:rPr>
          <w:rFonts w:ascii="Tahoma" w:eastAsia="Times New Roman" w:hAnsi="Tahoma" w:cs="Tahoma"/>
          <w:bCs/>
          <w:color w:val="000000"/>
          <w:lang w:eastAsia="pt-BR"/>
        </w:rPr>
        <w:t>prova</w:t>
      </w:r>
      <w:proofErr w:type="gramEnd"/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de regularidade relativa à Seguridade Social e ao Fundo de Garantia por Tempo de Serviço;</w:t>
      </w:r>
    </w:p>
    <w:p w14:paraId="0BC095C2" w14:textId="31A9D8AA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VI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cópia</w:t>
      </w:r>
      <w:proofErr w:type="gramEnd"/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das últimas três declarações de imposto de renda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;</w:t>
      </w:r>
    </w:p>
    <w:p w14:paraId="763DD92A" w14:textId="2034D7B5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 xml:space="preserve">VII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atividades, objetivo e tipo de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investimento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;</w:t>
      </w:r>
    </w:p>
    <w:p w14:paraId="3DC1081C" w14:textId="1D7274F4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VIII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declaração de bens 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registrado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em seu nome;</w:t>
      </w:r>
    </w:p>
    <w:p w14:paraId="6E1978CC" w14:textId="072C25E2" w:rsidR="00C903F0" w:rsidRPr="00BB54E6" w:rsidRDefault="00BB54E6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I</w:t>
      </w:r>
      <w:r w:rsidR="00C903F0" w:rsidRPr="00BB54E6">
        <w:rPr>
          <w:rFonts w:ascii="Tahoma" w:eastAsia="Times New Roman" w:hAnsi="Tahoma" w:cs="Tahoma"/>
          <w:b/>
          <w:color w:val="000000"/>
          <w:lang w:eastAsia="pt-BR"/>
        </w:rPr>
        <w:t>X</w:t>
      </w:r>
      <w:r w:rsidR="00C903F0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="00C903F0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="00C903F0" w:rsidRPr="00BB54E6">
        <w:rPr>
          <w:rFonts w:ascii="Tahoma" w:eastAsia="Times New Roman" w:hAnsi="Tahoma" w:cs="Tahoma"/>
          <w:bCs/>
          <w:color w:val="000000"/>
          <w:lang w:eastAsia="pt-BR"/>
        </w:rPr>
        <w:t>cronograma</w:t>
      </w:r>
      <w:proofErr w:type="gramEnd"/>
      <w:r w:rsidR="00C903F0"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de investimentos;</w:t>
      </w:r>
    </w:p>
    <w:p w14:paraId="623C0FC9" w14:textId="772F813C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lastRenderedPageBreak/>
        <w:t>X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proofErr w:type="gramStart"/>
      <w:r w:rsidRPr="00BB54E6">
        <w:rPr>
          <w:rFonts w:ascii="Tahoma" w:eastAsia="Times New Roman" w:hAnsi="Tahoma" w:cs="Tahoma"/>
          <w:bCs/>
          <w:color w:val="000000"/>
          <w:lang w:eastAsia="pt-BR"/>
        </w:rPr>
        <w:t>previsão</w:t>
      </w:r>
      <w:proofErr w:type="gramEnd"/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do faturamento mensal dos 18 (dezoito) meses seguintes ao início do funcionamento;</w:t>
      </w:r>
    </w:p>
    <w:p w14:paraId="35367E97" w14:textId="747DDE38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 xml:space="preserve">XI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cronograma de contratação de empregados;</w:t>
      </w:r>
    </w:p>
    <w:p w14:paraId="06A34844" w14:textId="1BC2FB43" w:rsidR="00C903F0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lang w:eastAsia="pt-BR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XII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área pleiteada ou serviço, especificando com unidade de medida;</w:t>
      </w:r>
    </w:p>
    <w:p w14:paraId="76E8852E" w14:textId="501450DC" w:rsidR="007E5118" w:rsidRPr="00BB54E6" w:rsidRDefault="00C903F0" w:rsidP="00C903F0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333333"/>
          <w:shd w:val="clear" w:color="auto" w:fill="FFFFFF"/>
        </w:rPr>
      </w:pPr>
      <w:r w:rsidRPr="00BB54E6">
        <w:rPr>
          <w:rFonts w:ascii="Tahoma" w:eastAsia="Times New Roman" w:hAnsi="Tahoma" w:cs="Tahoma"/>
          <w:b/>
          <w:color w:val="000000"/>
          <w:lang w:eastAsia="pt-BR"/>
        </w:rPr>
        <w:t>XI</w:t>
      </w:r>
      <w:r w:rsidR="00892B39">
        <w:rPr>
          <w:rFonts w:ascii="Tahoma" w:eastAsia="Times New Roman" w:hAnsi="Tahoma" w:cs="Tahoma"/>
          <w:b/>
          <w:color w:val="000000"/>
          <w:lang w:eastAsia="pt-BR"/>
        </w:rPr>
        <w:t>II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BB54E6" w:rsidRPr="00BB54E6">
        <w:rPr>
          <w:rFonts w:ascii="Tahoma" w:eastAsia="Times New Roman" w:hAnsi="Tahoma" w:cs="Tahoma"/>
          <w:bCs/>
          <w:color w:val="000000"/>
          <w:lang w:eastAsia="pt-BR"/>
        </w:rPr>
        <w:t>–</w:t>
      </w:r>
      <w:r w:rsidRPr="00BB54E6">
        <w:rPr>
          <w:rFonts w:ascii="Tahoma" w:eastAsia="Times New Roman" w:hAnsi="Tahoma" w:cs="Tahoma"/>
          <w:bCs/>
          <w:color w:val="000000"/>
          <w:lang w:eastAsia="pt-BR"/>
        </w:rPr>
        <w:t xml:space="preserve"> cópia da matrícula do imóvel ou cópia do contrato de locação, quando for o caso;</w:t>
      </w:r>
    </w:p>
    <w:p w14:paraId="75D3A750" w14:textId="27A04830" w:rsidR="008353C4" w:rsidRPr="00C54A49" w:rsidRDefault="00BF1342" w:rsidP="00245EE8">
      <w:pPr>
        <w:spacing w:before="100" w:beforeAutospacing="1" w:after="100" w:afterAutospacing="1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pt-BR"/>
        </w:rPr>
      </w:pPr>
      <w:r w:rsidRPr="00C54A49">
        <w:rPr>
          <w:rFonts w:ascii="Tahoma" w:eastAsia="Times New Roman" w:hAnsi="Tahoma" w:cs="Tahoma"/>
          <w:b/>
          <w:color w:val="000000"/>
          <w:lang w:eastAsia="pt-BR"/>
        </w:rPr>
        <w:t xml:space="preserve">Art. </w:t>
      </w:r>
      <w:r w:rsidR="00BB54E6">
        <w:rPr>
          <w:rFonts w:ascii="Tahoma" w:eastAsia="Times New Roman" w:hAnsi="Tahoma" w:cs="Tahoma"/>
          <w:b/>
          <w:color w:val="000000"/>
          <w:lang w:eastAsia="pt-BR"/>
        </w:rPr>
        <w:t>2º</w:t>
      </w:r>
      <w:r w:rsidRPr="00C54A49">
        <w:rPr>
          <w:rFonts w:ascii="Tahoma" w:eastAsia="Times New Roman" w:hAnsi="Tahoma" w:cs="Tahoma"/>
          <w:color w:val="000000"/>
          <w:lang w:eastAsia="pt-BR"/>
        </w:rPr>
        <w:t xml:space="preserve"> Este Decreto entrará em vigor na data de sua publicação.</w:t>
      </w:r>
    </w:p>
    <w:p w14:paraId="063515D6" w14:textId="77777777" w:rsidR="008408C8" w:rsidRPr="00C54A49" w:rsidRDefault="008408C8" w:rsidP="00EF26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BR"/>
        </w:rPr>
      </w:pPr>
    </w:p>
    <w:p w14:paraId="3D9357C2" w14:textId="5455CBBD" w:rsidR="008408C8" w:rsidRPr="00C54A49" w:rsidRDefault="008408C8" w:rsidP="00EF269D">
      <w:pPr>
        <w:pStyle w:val="TextosemFormatao"/>
        <w:spacing w:before="100" w:beforeAutospacing="1" w:after="100" w:afterAutospacing="1"/>
        <w:ind w:firstLine="709"/>
        <w:jc w:val="right"/>
        <w:outlineLvl w:val="0"/>
        <w:rPr>
          <w:rFonts w:ascii="Tahoma" w:hAnsi="Tahoma" w:cs="Tahoma"/>
          <w:sz w:val="22"/>
          <w:szCs w:val="22"/>
        </w:rPr>
      </w:pPr>
      <w:r w:rsidRPr="00C54A49">
        <w:rPr>
          <w:rFonts w:ascii="Tahoma" w:hAnsi="Tahoma" w:cs="Tahoma"/>
          <w:sz w:val="22"/>
          <w:szCs w:val="22"/>
        </w:rPr>
        <w:t xml:space="preserve">Gabinete do Executivo Municipal, </w:t>
      </w:r>
      <w:r w:rsidR="0070406E">
        <w:rPr>
          <w:rFonts w:ascii="Tahoma" w:hAnsi="Tahoma" w:cs="Tahoma"/>
          <w:sz w:val="22"/>
          <w:szCs w:val="22"/>
        </w:rPr>
        <w:t>11</w:t>
      </w:r>
      <w:r w:rsidR="00EF269D">
        <w:rPr>
          <w:rFonts w:ascii="Tahoma" w:hAnsi="Tahoma" w:cs="Tahoma"/>
          <w:sz w:val="22"/>
          <w:szCs w:val="22"/>
        </w:rPr>
        <w:t xml:space="preserve"> de </w:t>
      </w:r>
      <w:r w:rsidR="00BB54E6">
        <w:rPr>
          <w:rFonts w:ascii="Tahoma" w:hAnsi="Tahoma" w:cs="Tahoma"/>
          <w:sz w:val="22"/>
          <w:szCs w:val="22"/>
        </w:rPr>
        <w:t>novembro</w:t>
      </w:r>
      <w:r w:rsidR="00EF269D">
        <w:rPr>
          <w:rFonts w:ascii="Tahoma" w:hAnsi="Tahoma" w:cs="Tahoma"/>
          <w:sz w:val="22"/>
          <w:szCs w:val="22"/>
        </w:rPr>
        <w:t xml:space="preserve"> 2022</w:t>
      </w:r>
      <w:r w:rsidRPr="00C54A49">
        <w:rPr>
          <w:rFonts w:ascii="Tahoma" w:hAnsi="Tahoma" w:cs="Tahoma"/>
          <w:sz w:val="22"/>
          <w:szCs w:val="22"/>
        </w:rPr>
        <w:t>.</w:t>
      </w:r>
    </w:p>
    <w:p w14:paraId="3ADA45E8" w14:textId="77777777" w:rsidR="008408C8" w:rsidRPr="00C54A49" w:rsidRDefault="008408C8" w:rsidP="00EF269D">
      <w:pPr>
        <w:pStyle w:val="TextosemFormatao"/>
        <w:spacing w:before="100" w:beforeAutospacing="1" w:after="100" w:afterAutospacing="1"/>
        <w:outlineLvl w:val="0"/>
        <w:rPr>
          <w:rFonts w:ascii="Tahoma" w:hAnsi="Tahoma" w:cs="Tahoma"/>
          <w:sz w:val="22"/>
          <w:szCs w:val="22"/>
        </w:rPr>
      </w:pPr>
    </w:p>
    <w:p w14:paraId="62B8A5E7" w14:textId="77777777" w:rsidR="008408C8" w:rsidRPr="00C54A49" w:rsidRDefault="008408C8" w:rsidP="00EF269D">
      <w:pPr>
        <w:pStyle w:val="TextosemFormatao"/>
        <w:spacing w:before="100" w:beforeAutospacing="1" w:after="100" w:afterAutospacing="1"/>
        <w:outlineLvl w:val="0"/>
        <w:rPr>
          <w:rFonts w:ascii="Tahoma" w:hAnsi="Tahoma" w:cs="Tahoma"/>
          <w:sz w:val="22"/>
          <w:szCs w:val="22"/>
        </w:rPr>
      </w:pPr>
    </w:p>
    <w:p w14:paraId="60C179D7" w14:textId="77777777" w:rsidR="008408C8" w:rsidRPr="00C54A49" w:rsidRDefault="008408C8" w:rsidP="00EF269D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C54A49">
        <w:rPr>
          <w:rFonts w:ascii="Tahoma" w:hAnsi="Tahoma" w:cs="Tahoma"/>
          <w:b/>
          <w:sz w:val="22"/>
          <w:szCs w:val="22"/>
        </w:rPr>
        <w:t>SILVANO DE PARIZ</w:t>
      </w:r>
    </w:p>
    <w:p w14:paraId="417B5644" w14:textId="78CF33C4" w:rsidR="00BF1342" w:rsidRDefault="008408C8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C54A49">
        <w:rPr>
          <w:rFonts w:ascii="Tahoma" w:hAnsi="Tahoma" w:cs="Tahoma"/>
          <w:sz w:val="22"/>
          <w:szCs w:val="22"/>
        </w:rPr>
        <w:t>Prefeito Municipal</w:t>
      </w:r>
    </w:p>
    <w:p w14:paraId="4001EE20" w14:textId="25190849" w:rsidR="0055037F" w:rsidRDefault="0055037F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4C5F9702" w14:textId="0A31144D" w:rsidR="0055037F" w:rsidRDefault="0055037F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7E48905" w14:textId="48389104" w:rsidR="0055037F" w:rsidRDefault="0055037F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3D3F5B0C" w14:textId="4294AE61" w:rsidR="0055037F" w:rsidRDefault="0055037F" w:rsidP="001C7C77">
      <w:pPr>
        <w:pStyle w:val="TextosemFormatao"/>
        <w:rPr>
          <w:rFonts w:ascii="Tahoma" w:hAnsi="Tahoma" w:cs="Tahoma"/>
          <w:sz w:val="22"/>
          <w:szCs w:val="22"/>
        </w:rPr>
      </w:pPr>
    </w:p>
    <w:p w14:paraId="5CF2A2F7" w14:textId="77777777" w:rsidR="0055037F" w:rsidRDefault="0055037F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2164DE20" w14:textId="35AA3F54" w:rsidR="0055037F" w:rsidRDefault="0055037F" w:rsidP="00EF269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235C088B" w14:textId="77777777" w:rsidR="0055037F" w:rsidRPr="0055037F" w:rsidRDefault="0055037F" w:rsidP="0055037F">
      <w:pPr>
        <w:pStyle w:val="TextosemFormatao"/>
        <w:rPr>
          <w:rFonts w:ascii="Tahoma" w:hAnsi="Tahoma" w:cs="Tahoma"/>
          <w:sz w:val="18"/>
          <w:szCs w:val="18"/>
        </w:rPr>
      </w:pPr>
      <w:r w:rsidRPr="0055037F">
        <w:rPr>
          <w:rFonts w:ascii="Tahoma" w:hAnsi="Tahoma" w:cs="Tahoma"/>
          <w:sz w:val="18"/>
          <w:szCs w:val="18"/>
        </w:rPr>
        <w:t xml:space="preserve">Registrado e Publicado </w:t>
      </w:r>
    </w:p>
    <w:p w14:paraId="1CC077B2" w14:textId="0AB62B7B" w:rsidR="0055037F" w:rsidRPr="0055037F" w:rsidRDefault="0055037F" w:rsidP="0055037F">
      <w:pPr>
        <w:pStyle w:val="TextosemFormatao"/>
        <w:rPr>
          <w:rFonts w:ascii="Tahoma" w:hAnsi="Tahoma" w:cs="Tahoma"/>
          <w:sz w:val="18"/>
          <w:szCs w:val="18"/>
        </w:rPr>
      </w:pPr>
      <w:r w:rsidRPr="0055037F">
        <w:rPr>
          <w:rFonts w:ascii="Tahoma" w:hAnsi="Tahoma" w:cs="Tahoma"/>
          <w:sz w:val="18"/>
          <w:szCs w:val="18"/>
        </w:rPr>
        <w:t>Em ___ /</w:t>
      </w:r>
      <w:r w:rsidR="00BB54E6">
        <w:rPr>
          <w:rFonts w:ascii="Tahoma" w:hAnsi="Tahoma" w:cs="Tahoma"/>
          <w:sz w:val="18"/>
          <w:szCs w:val="18"/>
        </w:rPr>
        <w:t>11</w:t>
      </w:r>
      <w:r w:rsidRPr="0055037F">
        <w:rPr>
          <w:rFonts w:ascii="Tahoma" w:hAnsi="Tahoma" w:cs="Tahoma"/>
          <w:sz w:val="18"/>
          <w:szCs w:val="18"/>
        </w:rPr>
        <w:t>/2022</w:t>
      </w:r>
    </w:p>
    <w:p w14:paraId="1EBC9ED0" w14:textId="77777777" w:rsidR="0055037F" w:rsidRPr="0055037F" w:rsidRDefault="0055037F" w:rsidP="0055037F">
      <w:pPr>
        <w:pStyle w:val="TextosemFormatao"/>
        <w:rPr>
          <w:rFonts w:ascii="Tahoma" w:hAnsi="Tahoma" w:cs="Tahoma"/>
          <w:sz w:val="18"/>
          <w:szCs w:val="18"/>
        </w:rPr>
      </w:pPr>
      <w:r w:rsidRPr="0055037F">
        <w:rPr>
          <w:rFonts w:ascii="Tahoma" w:hAnsi="Tahoma" w:cs="Tahoma"/>
          <w:sz w:val="18"/>
          <w:szCs w:val="18"/>
        </w:rPr>
        <w:t>Lei Municipal 1087/1993</w:t>
      </w:r>
    </w:p>
    <w:p w14:paraId="45255F6A" w14:textId="77777777" w:rsidR="0055037F" w:rsidRPr="0055037F" w:rsidRDefault="0055037F" w:rsidP="0055037F">
      <w:pPr>
        <w:pStyle w:val="TextosemFormatao"/>
        <w:rPr>
          <w:rFonts w:ascii="Tahoma" w:hAnsi="Tahoma" w:cs="Tahoma"/>
          <w:sz w:val="18"/>
          <w:szCs w:val="18"/>
        </w:rPr>
      </w:pPr>
      <w:r w:rsidRPr="0055037F">
        <w:rPr>
          <w:rFonts w:ascii="Tahoma" w:hAnsi="Tahoma" w:cs="Tahoma"/>
          <w:sz w:val="18"/>
          <w:szCs w:val="18"/>
        </w:rPr>
        <w:t xml:space="preserve"> </w:t>
      </w:r>
    </w:p>
    <w:p w14:paraId="45CA34C8" w14:textId="77777777" w:rsidR="0055037F" w:rsidRPr="0055037F" w:rsidRDefault="0055037F" w:rsidP="0055037F">
      <w:pPr>
        <w:pStyle w:val="TextosemFormatao"/>
        <w:rPr>
          <w:rFonts w:ascii="Tahoma" w:hAnsi="Tahoma" w:cs="Tahoma"/>
          <w:sz w:val="18"/>
          <w:szCs w:val="18"/>
        </w:rPr>
      </w:pPr>
    </w:p>
    <w:p w14:paraId="29E3781E" w14:textId="758749D1" w:rsidR="000A7F18" w:rsidRDefault="000A7F18" w:rsidP="0055037F">
      <w:pPr>
        <w:pStyle w:val="TextosemFormatao"/>
        <w:rPr>
          <w:rFonts w:ascii="Tahoma" w:hAnsi="Tahoma" w:cs="Tahoma"/>
          <w:sz w:val="18"/>
          <w:szCs w:val="18"/>
        </w:rPr>
      </w:pPr>
    </w:p>
    <w:p w14:paraId="6227C4B2" w14:textId="2AB1BE8D" w:rsidR="00E46702" w:rsidRDefault="00E46702" w:rsidP="0055037F">
      <w:pPr>
        <w:pStyle w:val="TextosemFormatao"/>
        <w:rPr>
          <w:rFonts w:ascii="Tahoma" w:hAnsi="Tahoma" w:cs="Tahoma"/>
          <w:sz w:val="18"/>
          <w:szCs w:val="18"/>
        </w:rPr>
      </w:pPr>
    </w:p>
    <w:p w14:paraId="002A8F42" w14:textId="77777777" w:rsidR="00E46702" w:rsidRPr="00C37C8A" w:rsidRDefault="00E46702" w:rsidP="00E46702">
      <w:pPr>
        <w:pStyle w:val="TextosemFormatao"/>
        <w:rPr>
          <w:rFonts w:ascii="Tahoma" w:hAnsi="Tahoma" w:cs="Tahoma"/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Luciana Lima</w:t>
      </w:r>
    </w:p>
    <w:p w14:paraId="7BC69324" w14:textId="77777777" w:rsidR="00E46702" w:rsidRPr="00C37C8A" w:rsidRDefault="00E46702" w:rsidP="00E46702">
      <w:pPr>
        <w:pStyle w:val="TextosemFormatao"/>
        <w:rPr>
          <w:sz w:val="18"/>
          <w:szCs w:val="18"/>
        </w:rPr>
      </w:pPr>
      <w:r w:rsidRPr="00C37C8A">
        <w:rPr>
          <w:rFonts w:ascii="Tahoma" w:hAnsi="Tahoma" w:cs="Tahoma"/>
          <w:sz w:val="18"/>
          <w:szCs w:val="18"/>
        </w:rPr>
        <w:t>Servidora Designada</w:t>
      </w:r>
    </w:p>
    <w:p w14:paraId="7FE7F18C" w14:textId="77777777" w:rsidR="00E46702" w:rsidRPr="0055037F" w:rsidRDefault="00E46702" w:rsidP="0055037F">
      <w:pPr>
        <w:pStyle w:val="TextosemFormatao"/>
        <w:rPr>
          <w:rFonts w:ascii="Tahoma" w:hAnsi="Tahoma" w:cs="Tahoma"/>
          <w:sz w:val="18"/>
          <w:szCs w:val="18"/>
        </w:rPr>
      </w:pPr>
    </w:p>
    <w:sectPr w:rsidR="00E46702" w:rsidRPr="0055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8A58" w14:textId="77777777" w:rsidR="004E18D7" w:rsidRDefault="004E18D7" w:rsidP="00AF2F72">
      <w:pPr>
        <w:spacing w:after="0" w:line="240" w:lineRule="auto"/>
      </w:pPr>
      <w:r>
        <w:separator/>
      </w:r>
    </w:p>
  </w:endnote>
  <w:endnote w:type="continuationSeparator" w:id="0">
    <w:p w14:paraId="6B87E2C9" w14:textId="77777777" w:rsidR="004E18D7" w:rsidRDefault="004E18D7" w:rsidP="00AF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18F" w14:textId="77777777" w:rsidR="004E18D7" w:rsidRDefault="004E18D7" w:rsidP="00AF2F72">
      <w:pPr>
        <w:spacing w:after="0" w:line="240" w:lineRule="auto"/>
      </w:pPr>
      <w:r>
        <w:separator/>
      </w:r>
    </w:p>
  </w:footnote>
  <w:footnote w:type="continuationSeparator" w:id="0">
    <w:p w14:paraId="3CEA59BE" w14:textId="77777777" w:rsidR="004E18D7" w:rsidRDefault="004E18D7" w:rsidP="00AF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3EC"/>
    <w:multiLevelType w:val="multilevel"/>
    <w:tmpl w:val="B1E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F6A91"/>
    <w:multiLevelType w:val="hybridMultilevel"/>
    <w:tmpl w:val="23B2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057"/>
    <w:multiLevelType w:val="hybridMultilevel"/>
    <w:tmpl w:val="3192F408"/>
    <w:lvl w:ilvl="0" w:tplc="C5A4A980">
      <w:start w:val="6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3545B9"/>
    <w:multiLevelType w:val="hybridMultilevel"/>
    <w:tmpl w:val="0A34D3D8"/>
    <w:lvl w:ilvl="0" w:tplc="B186D5F8">
      <w:start w:val="1"/>
      <w:numFmt w:val="upperRoman"/>
      <w:lvlText w:val="%1."/>
      <w:lvlJc w:val="right"/>
      <w:pPr>
        <w:ind w:left="1495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E171B8"/>
    <w:multiLevelType w:val="hybridMultilevel"/>
    <w:tmpl w:val="6B563660"/>
    <w:lvl w:ilvl="0" w:tplc="FFFFFFFF">
      <w:start w:val="1"/>
      <w:numFmt w:val="upperRoman"/>
      <w:lvlText w:val="%1."/>
      <w:lvlJc w:val="right"/>
      <w:pPr>
        <w:ind w:left="1353" w:hanging="360"/>
      </w:pPr>
      <w:rPr>
        <w:rFonts w:ascii="Tahoma" w:eastAsia="Calibri" w:hAnsi="Tahoma" w:cs="Tahoma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9E630EA"/>
    <w:multiLevelType w:val="hybridMultilevel"/>
    <w:tmpl w:val="9E3E43F8"/>
    <w:lvl w:ilvl="0" w:tplc="07EA1D4A">
      <w:start w:val="1"/>
      <w:numFmt w:val="lowerRoman"/>
      <w:lvlText w:val="%1."/>
      <w:lvlJc w:val="left"/>
      <w:pPr>
        <w:ind w:left="230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794A384">
      <w:start w:val="1"/>
      <w:numFmt w:val="lowerLetter"/>
      <w:lvlText w:val="%2)"/>
      <w:lvlJc w:val="left"/>
      <w:pPr>
        <w:ind w:left="23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95C0ADC"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3" w:tplc="0E8EC906">
      <w:numFmt w:val="bullet"/>
      <w:lvlText w:val="•"/>
      <w:lvlJc w:val="left"/>
      <w:pPr>
        <w:ind w:left="4503" w:hanging="360"/>
      </w:pPr>
      <w:rPr>
        <w:rFonts w:hint="default"/>
        <w:lang w:val="pt-PT" w:eastAsia="en-US" w:bidi="ar-SA"/>
      </w:rPr>
    </w:lvl>
    <w:lvl w:ilvl="4" w:tplc="84BCC04E">
      <w:numFmt w:val="bullet"/>
      <w:lvlText w:val="•"/>
      <w:lvlJc w:val="left"/>
      <w:pPr>
        <w:ind w:left="5238" w:hanging="360"/>
      </w:pPr>
      <w:rPr>
        <w:rFonts w:hint="default"/>
        <w:lang w:val="pt-PT" w:eastAsia="en-US" w:bidi="ar-SA"/>
      </w:rPr>
    </w:lvl>
    <w:lvl w:ilvl="5" w:tplc="E4927134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5B30AA10">
      <w:numFmt w:val="bullet"/>
      <w:lvlText w:val="•"/>
      <w:lvlJc w:val="left"/>
      <w:pPr>
        <w:ind w:left="6707" w:hanging="360"/>
      </w:pPr>
      <w:rPr>
        <w:rFonts w:hint="default"/>
        <w:lang w:val="pt-PT" w:eastAsia="en-US" w:bidi="ar-SA"/>
      </w:rPr>
    </w:lvl>
    <w:lvl w:ilvl="7" w:tplc="A2807896">
      <w:numFmt w:val="bullet"/>
      <w:lvlText w:val="•"/>
      <w:lvlJc w:val="left"/>
      <w:pPr>
        <w:ind w:left="7442" w:hanging="360"/>
      </w:pPr>
      <w:rPr>
        <w:rFonts w:hint="default"/>
        <w:lang w:val="pt-PT" w:eastAsia="en-US" w:bidi="ar-SA"/>
      </w:rPr>
    </w:lvl>
    <w:lvl w:ilvl="8" w:tplc="7272EBE8">
      <w:numFmt w:val="bullet"/>
      <w:lvlText w:val="•"/>
      <w:lvlJc w:val="left"/>
      <w:pPr>
        <w:ind w:left="817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FEA3F4F"/>
    <w:multiLevelType w:val="hybridMultilevel"/>
    <w:tmpl w:val="AAB0C488"/>
    <w:lvl w:ilvl="0" w:tplc="13785016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21901D5"/>
    <w:multiLevelType w:val="hybridMultilevel"/>
    <w:tmpl w:val="D3F8492C"/>
    <w:lvl w:ilvl="0" w:tplc="965A8C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1" w:tplc="BF3E3634">
      <w:numFmt w:val="bullet"/>
      <w:lvlText w:val="•"/>
      <w:lvlJc w:val="left"/>
      <w:pPr>
        <w:ind w:left="1130" w:hanging="360"/>
      </w:pPr>
      <w:rPr>
        <w:rFonts w:hint="default"/>
        <w:lang w:val="pt-PT" w:eastAsia="en-US" w:bidi="ar-SA"/>
      </w:rPr>
    </w:lvl>
    <w:lvl w:ilvl="2" w:tplc="DEB2CE84">
      <w:numFmt w:val="bullet"/>
      <w:lvlText w:val="•"/>
      <w:lvlJc w:val="left"/>
      <w:pPr>
        <w:ind w:left="1901" w:hanging="360"/>
      </w:pPr>
      <w:rPr>
        <w:rFonts w:hint="default"/>
        <w:lang w:val="pt-PT" w:eastAsia="en-US" w:bidi="ar-SA"/>
      </w:rPr>
    </w:lvl>
    <w:lvl w:ilvl="3" w:tplc="3FAE664C">
      <w:numFmt w:val="bullet"/>
      <w:lvlText w:val="•"/>
      <w:lvlJc w:val="left"/>
      <w:pPr>
        <w:ind w:left="2671" w:hanging="360"/>
      </w:pPr>
      <w:rPr>
        <w:rFonts w:hint="default"/>
        <w:lang w:val="pt-PT" w:eastAsia="en-US" w:bidi="ar-SA"/>
      </w:rPr>
    </w:lvl>
    <w:lvl w:ilvl="4" w:tplc="E102A848">
      <w:numFmt w:val="bullet"/>
      <w:lvlText w:val="•"/>
      <w:lvlJc w:val="left"/>
      <w:pPr>
        <w:ind w:left="3442" w:hanging="360"/>
      </w:pPr>
      <w:rPr>
        <w:rFonts w:hint="default"/>
        <w:lang w:val="pt-PT" w:eastAsia="en-US" w:bidi="ar-SA"/>
      </w:rPr>
    </w:lvl>
    <w:lvl w:ilvl="5" w:tplc="6D04AEB4"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6" w:tplc="A87AD498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7" w:tplc="47EEFF32"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8" w:tplc="D896790E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F11252"/>
    <w:multiLevelType w:val="hybridMultilevel"/>
    <w:tmpl w:val="258AA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A7753"/>
    <w:multiLevelType w:val="hybridMultilevel"/>
    <w:tmpl w:val="FB24304C"/>
    <w:lvl w:ilvl="0" w:tplc="20DE6FB4">
      <w:start w:val="1"/>
      <w:numFmt w:val="upperRoman"/>
      <w:lvlText w:val="%1."/>
      <w:lvlJc w:val="right"/>
      <w:pPr>
        <w:ind w:left="1353" w:hanging="360"/>
      </w:pPr>
      <w:rPr>
        <w:rFonts w:ascii="Tahoma" w:eastAsia="Calibri" w:hAnsi="Tahoma" w:cs="Tahoma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33925502">
    <w:abstractNumId w:val="0"/>
  </w:num>
  <w:num w:numId="2" w16cid:durableId="1536962168">
    <w:abstractNumId w:val="5"/>
  </w:num>
  <w:num w:numId="3" w16cid:durableId="688605324">
    <w:abstractNumId w:val="3"/>
  </w:num>
  <w:num w:numId="4" w16cid:durableId="375396486">
    <w:abstractNumId w:val="1"/>
  </w:num>
  <w:num w:numId="5" w16cid:durableId="1106582410">
    <w:abstractNumId w:val="7"/>
  </w:num>
  <w:num w:numId="6" w16cid:durableId="209346344">
    <w:abstractNumId w:val="8"/>
  </w:num>
  <w:num w:numId="7" w16cid:durableId="2072343420">
    <w:abstractNumId w:val="9"/>
  </w:num>
  <w:num w:numId="8" w16cid:durableId="823204417">
    <w:abstractNumId w:val="4"/>
  </w:num>
  <w:num w:numId="9" w16cid:durableId="1965692826">
    <w:abstractNumId w:val="2"/>
  </w:num>
  <w:num w:numId="10" w16cid:durableId="1305308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5B"/>
    <w:rsid w:val="000025A8"/>
    <w:rsid w:val="00022198"/>
    <w:rsid w:val="00034CA2"/>
    <w:rsid w:val="00051C1F"/>
    <w:rsid w:val="00055601"/>
    <w:rsid w:val="00087C6E"/>
    <w:rsid w:val="0009232F"/>
    <w:rsid w:val="000A7F18"/>
    <w:rsid w:val="000B5DD3"/>
    <w:rsid w:val="000F17F8"/>
    <w:rsid w:val="00112B31"/>
    <w:rsid w:val="001215B7"/>
    <w:rsid w:val="00137E1D"/>
    <w:rsid w:val="001540AF"/>
    <w:rsid w:val="00170C17"/>
    <w:rsid w:val="00177CA3"/>
    <w:rsid w:val="001A340F"/>
    <w:rsid w:val="001A70AE"/>
    <w:rsid w:val="001B4E1C"/>
    <w:rsid w:val="001C7C77"/>
    <w:rsid w:val="001F2F24"/>
    <w:rsid w:val="0021209C"/>
    <w:rsid w:val="0021451B"/>
    <w:rsid w:val="002279ED"/>
    <w:rsid w:val="0024512A"/>
    <w:rsid w:val="00245EE8"/>
    <w:rsid w:val="002A0EC3"/>
    <w:rsid w:val="002A14F4"/>
    <w:rsid w:val="002A252F"/>
    <w:rsid w:val="002B4E70"/>
    <w:rsid w:val="002C4C0A"/>
    <w:rsid w:val="002D4ADC"/>
    <w:rsid w:val="002D4AFD"/>
    <w:rsid w:val="002E1B1D"/>
    <w:rsid w:val="00312966"/>
    <w:rsid w:val="0031505B"/>
    <w:rsid w:val="00337C2E"/>
    <w:rsid w:val="00345883"/>
    <w:rsid w:val="00346203"/>
    <w:rsid w:val="00346295"/>
    <w:rsid w:val="00353ED3"/>
    <w:rsid w:val="00367AE3"/>
    <w:rsid w:val="00367D3E"/>
    <w:rsid w:val="00371380"/>
    <w:rsid w:val="003814F3"/>
    <w:rsid w:val="00382E6E"/>
    <w:rsid w:val="003956B4"/>
    <w:rsid w:val="003A2E1C"/>
    <w:rsid w:val="003B4393"/>
    <w:rsid w:val="003B5C1E"/>
    <w:rsid w:val="003D3419"/>
    <w:rsid w:val="003D7846"/>
    <w:rsid w:val="003F5863"/>
    <w:rsid w:val="003F5D45"/>
    <w:rsid w:val="0040111A"/>
    <w:rsid w:val="00414B82"/>
    <w:rsid w:val="0042124B"/>
    <w:rsid w:val="0042494B"/>
    <w:rsid w:val="00434A8D"/>
    <w:rsid w:val="00445512"/>
    <w:rsid w:val="00451508"/>
    <w:rsid w:val="00457EF0"/>
    <w:rsid w:val="004644B7"/>
    <w:rsid w:val="00470E21"/>
    <w:rsid w:val="004817AF"/>
    <w:rsid w:val="004906A2"/>
    <w:rsid w:val="00492680"/>
    <w:rsid w:val="004B257B"/>
    <w:rsid w:val="004B32EF"/>
    <w:rsid w:val="004C399C"/>
    <w:rsid w:val="004D4D24"/>
    <w:rsid w:val="004E18D7"/>
    <w:rsid w:val="004F3B7B"/>
    <w:rsid w:val="00505DE4"/>
    <w:rsid w:val="00515D30"/>
    <w:rsid w:val="00516710"/>
    <w:rsid w:val="005268B7"/>
    <w:rsid w:val="005420E7"/>
    <w:rsid w:val="00545856"/>
    <w:rsid w:val="00546563"/>
    <w:rsid w:val="00547B4E"/>
    <w:rsid w:val="0055037F"/>
    <w:rsid w:val="00550F40"/>
    <w:rsid w:val="00554ACC"/>
    <w:rsid w:val="00561569"/>
    <w:rsid w:val="00570ADC"/>
    <w:rsid w:val="00572F56"/>
    <w:rsid w:val="005B21C1"/>
    <w:rsid w:val="005B527C"/>
    <w:rsid w:val="006001D8"/>
    <w:rsid w:val="0064008B"/>
    <w:rsid w:val="00640ED2"/>
    <w:rsid w:val="00642267"/>
    <w:rsid w:val="00660052"/>
    <w:rsid w:val="00661039"/>
    <w:rsid w:val="006612AF"/>
    <w:rsid w:val="00666407"/>
    <w:rsid w:val="00667777"/>
    <w:rsid w:val="006739A2"/>
    <w:rsid w:val="00684081"/>
    <w:rsid w:val="00686AA6"/>
    <w:rsid w:val="00687C88"/>
    <w:rsid w:val="006B7B66"/>
    <w:rsid w:val="006C6E4B"/>
    <w:rsid w:val="006D5A13"/>
    <w:rsid w:val="006E4F56"/>
    <w:rsid w:val="0070406E"/>
    <w:rsid w:val="00714BEB"/>
    <w:rsid w:val="00723071"/>
    <w:rsid w:val="00737037"/>
    <w:rsid w:val="00762A45"/>
    <w:rsid w:val="007744E5"/>
    <w:rsid w:val="00787A32"/>
    <w:rsid w:val="007B175C"/>
    <w:rsid w:val="007B6425"/>
    <w:rsid w:val="007B762E"/>
    <w:rsid w:val="007D56E0"/>
    <w:rsid w:val="007E5118"/>
    <w:rsid w:val="007F1231"/>
    <w:rsid w:val="007F4865"/>
    <w:rsid w:val="007F5310"/>
    <w:rsid w:val="00806DFC"/>
    <w:rsid w:val="00827765"/>
    <w:rsid w:val="008353C4"/>
    <w:rsid w:val="008408C8"/>
    <w:rsid w:val="008425F2"/>
    <w:rsid w:val="0085081A"/>
    <w:rsid w:val="00860FCD"/>
    <w:rsid w:val="00871D9B"/>
    <w:rsid w:val="00892B39"/>
    <w:rsid w:val="008A7622"/>
    <w:rsid w:val="008B00D7"/>
    <w:rsid w:val="008C7BC6"/>
    <w:rsid w:val="008E2245"/>
    <w:rsid w:val="008E5A5F"/>
    <w:rsid w:val="00923404"/>
    <w:rsid w:val="00932A07"/>
    <w:rsid w:val="009347EC"/>
    <w:rsid w:val="00937BCE"/>
    <w:rsid w:val="00940CAF"/>
    <w:rsid w:val="009560FE"/>
    <w:rsid w:val="00960DF1"/>
    <w:rsid w:val="0096494A"/>
    <w:rsid w:val="00975229"/>
    <w:rsid w:val="009924FB"/>
    <w:rsid w:val="00994B22"/>
    <w:rsid w:val="009A24F0"/>
    <w:rsid w:val="009A53F5"/>
    <w:rsid w:val="009B2ABA"/>
    <w:rsid w:val="009D4742"/>
    <w:rsid w:val="009D7E80"/>
    <w:rsid w:val="009E08F3"/>
    <w:rsid w:val="00A072E6"/>
    <w:rsid w:val="00A14367"/>
    <w:rsid w:val="00A44751"/>
    <w:rsid w:val="00AA54E0"/>
    <w:rsid w:val="00AB1A21"/>
    <w:rsid w:val="00AB59C3"/>
    <w:rsid w:val="00AD432E"/>
    <w:rsid w:val="00AD5478"/>
    <w:rsid w:val="00AE483C"/>
    <w:rsid w:val="00AF2F72"/>
    <w:rsid w:val="00AF42CD"/>
    <w:rsid w:val="00B012EF"/>
    <w:rsid w:val="00B331EA"/>
    <w:rsid w:val="00B418E8"/>
    <w:rsid w:val="00B64ADD"/>
    <w:rsid w:val="00B8360D"/>
    <w:rsid w:val="00B917C2"/>
    <w:rsid w:val="00B96914"/>
    <w:rsid w:val="00B97664"/>
    <w:rsid w:val="00BB54E6"/>
    <w:rsid w:val="00BC67AB"/>
    <w:rsid w:val="00BF1342"/>
    <w:rsid w:val="00C1607A"/>
    <w:rsid w:val="00C23791"/>
    <w:rsid w:val="00C44864"/>
    <w:rsid w:val="00C51712"/>
    <w:rsid w:val="00C54A49"/>
    <w:rsid w:val="00C56A8A"/>
    <w:rsid w:val="00C56D30"/>
    <w:rsid w:val="00C75262"/>
    <w:rsid w:val="00C903F0"/>
    <w:rsid w:val="00C93255"/>
    <w:rsid w:val="00C94C65"/>
    <w:rsid w:val="00C961C3"/>
    <w:rsid w:val="00CA701E"/>
    <w:rsid w:val="00CD30C6"/>
    <w:rsid w:val="00CE4EDB"/>
    <w:rsid w:val="00CF1BFA"/>
    <w:rsid w:val="00CF445B"/>
    <w:rsid w:val="00D13B3F"/>
    <w:rsid w:val="00D2337B"/>
    <w:rsid w:val="00D32210"/>
    <w:rsid w:val="00D43C82"/>
    <w:rsid w:val="00D52E87"/>
    <w:rsid w:val="00D71E66"/>
    <w:rsid w:val="00D84D1C"/>
    <w:rsid w:val="00D94222"/>
    <w:rsid w:val="00DA59AA"/>
    <w:rsid w:val="00DC7E33"/>
    <w:rsid w:val="00DD00CC"/>
    <w:rsid w:val="00DE4C22"/>
    <w:rsid w:val="00DE5394"/>
    <w:rsid w:val="00DE6768"/>
    <w:rsid w:val="00DE693D"/>
    <w:rsid w:val="00DF72A4"/>
    <w:rsid w:val="00E15797"/>
    <w:rsid w:val="00E21045"/>
    <w:rsid w:val="00E34214"/>
    <w:rsid w:val="00E46702"/>
    <w:rsid w:val="00E73F54"/>
    <w:rsid w:val="00E91DC7"/>
    <w:rsid w:val="00E91FAE"/>
    <w:rsid w:val="00E96FB8"/>
    <w:rsid w:val="00EA6BF7"/>
    <w:rsid w:val="00ED271A"/>
    <w:rsid w:val="00ED4494"/>
    <w:rsid w:val="00EF269D"/>
    <w:rsid w:val="00EF4829"/>
    <w:rsid w:val="00EF6347"/>
    <w:rsid w:val="00F02C5F"/>
    <w:rsid w:val="00F0462C"/>
    <w:rsid w:val="00F173F1"/>
    <w:rsid w:val="00F21A83"/>
    <w:rsid w:val="00F241C5"/>
    <w:rsid w:val="00F43DEE"/>
    <w:rsid w:val="00F47260"/>
    <w:rsid w:val="00F555D6"/>
    <w:rsid w:val="00F638D5"/>
    <w:rsid w:val="00F64546"/>
    <w:rsid w:val="00F728AD"/>
    <w:rsid w:val="00F73402"/>
    <w:rsid w:val="00F777FB"/>
    <w:rsid w:val="00F9488A"/>
    <w:rsid w:val="00FC2C4F"/>
    <w:rsid w:val="00FD08F4"/>
    <w:rsid w:val="00FD3D68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314"/>
  <w15:chartTrackingRefBased/>
  <w15:docId w15:val="{196E281D-0904-436B-AE76-75B6ABC9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5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58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175C"/>
    <w:rPr>
      <w:b/>
      <w:bCs/>
    </w:rPr>
  </w:style>
  <w:style w:type="character" w:styleId="nfase">
    <w:name w:val="Emphasis"/>
    <w:basedOn w:val="Fontepargpadro"/>
    <w:uiPriority w:val="20"/>
    <w:qFormat/>
    <w:rsid w:val="007B175C"/>
    <w:rPr>
      <w:i/>
      <w:iCs/>
    </w:rPr>
  </w:style>
  <w:style w:type="paragraph" w:customStyle="1" w:styleId="l-titulo">
    <w:name w:val="l-titulo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-referencia">
    <w:name w:val="l-referencia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-ementa">
    <w:name w:val="l-ementa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-codigo-artigo">
    <w:name w:val="l-codigo-artigo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-codigo-sect">
    <w:name w:val="l-codigo-sect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-assinatura">
    <w:name w:val="l-assinatura"/>
    <w:basedOn w:val="Normal"/>
    <w:rsid w:val="00B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B2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1C1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AB1A21"/>
    <w:pPr>
      <w:widowControl w:val="0"/>
      <w:autoSpaceDE w:val="0"/>
      <w:autoSpaceDN w:val="0"/>
      <w:spacing w:after="0" w:line="240" w:lineRule="auto"/>
      <w:ind w:left="1940" w:hanging="360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836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ulo">
    <w:name w:val="titulo"/>
    <w:basedOn w:val="Fontepargpadro"/>
    <w:rsid w:val="00B8360D"/>
  </w:style>
  <w:style w:type="character" w:customStyle="1" w:styleId="label">
    <w:name w:val="label"/>
    <w:basedOn w:val="Fontepargpadro"/>
    <w:rsid w:val="00B8360D"/>
  </w:style>
  <w:style w:type="paragraph" w:customStyle="1" w:styleId="artigo">
    <w:name w:val="artigo"/>
    <w:basedOn w:val="Normal"/>
    <w:rsid w:val="004B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5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semFormatao">
    <w:name w:val="Plain Text"/>
    <w:basedOn w:val="Normal"/>
    <w:link w:val="TextosemFormataoChar"/>
    <w:unhideWhenUsed/>
    <w:rsid w:val="008408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408C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F72"/>
  </w:style>
  <w:style w:type="paragraph" w:styleId="Rodap">
    <w:name w:val="footer"/>
    <w:basedOn w:val="Normal"/>
    <w:link w:val="RodapChar"/>
    <w:uiPriority w:val="99"/>
    <w:unhideWhenUsed/>
    <w:rsid w:val="00AF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738E-9D9B-4AAC-85A7-071E88FC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Cliente</cp:lastModifiedBy>
  <cp:revision>2</cp:revision>
  <cp:lastPrinted>2022-11-11T11:27:00Z</cp:lastPrinted>
  <dcterms:created xsi:type="dcterms:W3CDTF">2022-11-11T13:58:00Z</dcterms:created>
  <dcterms:modified xsi:type="dcterms:W3CDTF">2022-11-11T13:58:00Z</dcterms:modified>
</cp:coreProperties>
</file>