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8" w:rsidRPr="003D5DD3" w:rsidRDefault="001B7758" w:rsidP="008B2278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</w:rPr>
      </w:pPr>
      <w:r w:rsidRPr="003D5DD3">
        <w:rPr>
          <w:rFonts w:ascii="Times New Roman" w:eastAsia="Times New Roman" w:hAnsi="Times New Roman" w:cs="Times New Roman"/>
          <w:b/>
        </w:rPr>
        <w:t xml:space="preserve">LEI </w:t>
      </w:r>
      <w:r w:rsidR="007F375E">
        <w:rPr>
          <w:rFonts w:ascii="Times New Roman" w:eastAsia="Times New Roman" w:hAnsi="Times New Roman" w:cs="Times New Roman"/>
          <w:b/>
        </w:rPr>
        <w:t xml:space="preserve">COMPLEMENTAR </w:t>
      </w:r>
      <w:r w:rsidR="008B2278">
        <w:rPr>
          <w:rFonts w:ascii="Times New Roman" w:eastAsia="Times New Roman" w:hAnsi="Times New Roman" w:cs="Times New Roman"/>
          <w:b/>
        </w:rPr>
        <w:t>Nº. 0182</w:t>
      </w:r>
      <w:r w:rsidRPr="003D5DD3">
        <w:rPr>
          <w:rFonts w:ascii="Times New Roman" w:eastAsia="Times New Roman" w:hAnsi="Times New Roman" w:cs="Times New Roman"/>
          <w:b/>
        </w:rPr>
        <w:t>/202</w:t>
      </w:r>
      <w:r w:rsidR="00C109AD">
        <w:rPr>
          <w:rFonts w:ascii="Times New Roman" w:eastAsia="Times New Roman" w:hAnsi="Times New Roman" w:cs="Times New Roman"/>
          <w:b/>
        </w:rPr>
        <w:t>2</w:t>
      </w:r>
      <w:r w:rsidR="008B2278">
        <w:rPr>
          <w:rFonts w:ascii="Times New Roman" w:eastAsia="Times New Roman" w:hAnsi="Times New Roman" w:cs="Times New Roman"/>
          <w:b/>
        </w:rPr>
        <w:t xml:space="preserve"> – DE 14 DE OUTUBRO DE 2022.</w:t>
      </w:r>
    </w:p>
    <w:p w:rsidR="00131E3D" w:rsidRPr="003D5DD3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:rsidR="000D6568" w:rsidRPr="003D5DD3" w:rsidRDefault="007F375E" w:rsidP="00E237CE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</w:rPr>
      </w:pPr>
      <w:r w:rsidRPr="007F375E">
        <w:rPr>
          <w:rFonts w:ascii="Times New Roman" w:eastAsia="Times New Roman" w:hAnsi="Times New Roman" w:cs="Times New Roman"/>
          <w:b/>
        </w:rPr>
        <w:t>ESTABELECE O LIMITE DA RESERVA DE FAIXA NÃO EDIFICÁVEL AO LONGO D</w:t>
      </w:r>
      <w:r>
        <w:rPr>
          <w:rFonts w:ascii="Times New Roman" w:eastAsia="Times New Roman" w:hAnsi="Times New Roman" w:cs="Times New Roman"/>
          <w:b/>
        </w:rPr>
        <w:t xml:space="preserve">O CÓRREGO </w:t>
      </w:r>
      <w:r w:rsidR="00E237CE">
        <w:rPr>
          <w:rFonts w:ascii="Times New Roman" w:eastAsia="Times New Roman" w:hAnsi="Times New Roman" w:cs="Times New Roman"/>
          <w:b/>
        </w:rPr>
        <w:t>KENNEDY NA EXTENSÃO DA QUADRA 36, E DÁ</w:t>
      </w:r>
      <w:r w:rsidR="00763EB5" w:rsidRPr="003D5DD3">
        <w:rPr>
          <w:rFonts w:ascii="Times New Roman" w:eastAsia="Times New Roman" w:hAnsi="Times New Roman" w:cs="Times New Roman"/>
          <w:b/>
        </w:rPr>
        <w:t xml:space="preserve"> OUTRAS PROVIDÊNCIAS.</w:t>
      </w:r>
    </w:p>
    <w:p w:rsidR="00DD0398" w:rsidRPr="003D5DD3" w:rsidRDefault="00DD0398" w:rsidP="003F6FB7">
      <w:pPr>
        <w:spacing w:after="0" w:line="360" w:lineRule="auto"/>
        <w:ind w:right="-2" w:firstLine="0"/>
        <w:rPr>
          <w:rFonts w:ascii="Times New Roman" w:hAnsi="Times New Roman" w:cs="Times New Roman"/>
        </w:rPr>
      </w:pPr>
    </w:p>
    <w:p w:rsidR="00E070DB" w:rsidRDefault="00E070DB" w:rsidP="00E070DB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 w:rsidRPr="003D5DD3">
        <w:rPr>
          <w:rFonts w:ascii="Times New Roman" w:eastAsia="Times New Roman" w:hAnsi="Times New Roman" w:cs="Times New Roman"/>
          <w:b/>
        </w:rPr>
        <w:t>SILVANO DE PARIZ</w:t>
      </w:r>
      <w:r w:rsidRPr="003D5DD3">
        <w:rPr>
          <w:rFonts w:ascii="Times New Roman" w:eastAsia="Times New Roman" w:hAnsi="Times New Roman" w:cs="Times New Roman"/>
        </w:rPr>
        <w:t xml:space="preserve">, Prefeito Municipal de Quilombo, Estado de Santa Catarina, no uso de suas atribuições legais, </w:t>
      </w:r>
      <w:r w:rsidRPr="003D5DD3">
        <w:rPr>
          <w:rFonts w:ascii="Times New Roman" w:eastAsia="Times New Roman" w:hAnsi="Times New Roman" w:cs="Times New Roman"/>
          <w:b/>
        </w:rPr>
        <w:t>FAZ SABER</w:t>
      </w:r>
      <w:r w:rsidRPr="003D5DD3">
        <w:rPr>
          <w:rFonts w:ascii="Times New Roman" w:eastAsia="Times New Roman" w:hAnsi="Times New Roman" w:cs="Times New Roman"/>
        </w:rPr>
        <w:t>, a todos os habitantes do Município de Quilombo, que o Legislativo Municipal aprovou e eu sanciono a seguinte Lei:</w:t>
      </w:r>
    </w:p>
    <w:p w:rsidR="00E070DB" w:rsidRPr="003D5DD3" w:rsidRDefault="00E070DB" w:rsidP="00E070DB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</w:p>
    <w:p w:rsidR="008B2278" w:rsidRDefault="00E070DB" w:rsidP="003F6FB7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 w:rsidRPr="003D5DD3">
        <w:rPr>
          <w:rFonts w:ascii="Times New Roman" w:eastAsia="Times New Roman" w:hAnsi="Times New Roman" w:cs="Times New Roman"/>
          <w:b/>
        </w:rPr>
        <w:t>Art. 1º</w:t>
      </w:r>
      <w:r w:rsidRPr="003D5DD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Fica estabelecida faixa não edificável de </w:t>
      </w:r>
      <w:r w:rsidRPr="00120EC6">
        <w:rPr>
          <w:rFonts w:ascii="Times New Roman" w:eastAsia="Times New Roman" w:hAnsi="Times New Roman" w:cs="Times New Roman"/>
        </w:rPr>
        <w:t>05 (cinco) metros de cada lado do</w:t>
      </w:r>
      <w:r>
        <w:rPr>
          <w:rFonts w:ascii="Times New Roman" w:eastAsia="Times New Roman" w:hAnsi="Times New Roman" w:cs="Times New Roman"/>
        </w:rPr>
        <w:t xml:space="preserve"> </w:t>
      </w:r>
      <w:r w:rsidRPr="00120EC6">
        <w:rPr>
          <w:rFonts w:ascii="Times New Roman" w:eastAsia="Times New Roman" w:hAnsi="Times New Roman" w:cs="Times New Roman"/>
        </w:rPr>
        <w:t>curso hídrico</w:t>
      </w:r>
      <w:r>
        <w:rPr>
          <w:rFonts w:ascii="Times New Roman" w:eastAsia="Times New Roman" w:hAnsi="Times New Roman" w:cs="Times New Roman"/>
        </w:rPr>
        <w:t xml:space="preserve"> ao longo do córrego Kennedy da Quadra 36 que confronta com as matrículas de n. 08.182, 01.426, 10.329, 10.256 todas matriculadas no Cartório de Registro de Imóveis da Comarca de Quilombo/SC.</w:t>
      </w:r>
    </w:p>
    <w:p w:rsidR="008B2278" w:rsidRDefault="0082678C" w:rsidP="003F6FB7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 1º</w:t>
      </w:r>
      <w:r w:rsidR="00E070DB" w:rsidRPr="00D05CA4">
        <w:rPr>
          <w:rFonts w:ascii="Times New Roman" w:eastAsia="Times New Roman" w:hAnsi="Times New Roman" w:cs="Times New Roman"/>
        </w:rPr>
        <w:t xml:space="preserve"> </w:t>
      </w:r>
      <w:r w:rsidR="00E070DB">
        <w:rPr>
          <w:rFonts w:ascii="Times New Roman" w:eastAsia="Times New Roman" w:hAnsi="Times New Roman" w:cs="Times New Roman"/>
        </w:rPr>
        <w:t>–</w:t>
      </w:r>
      <w:r w:rsidR="00E070DB" w:rsidRPr="00D05CA4">
        <w:rPr>
          <w:rFonts w:ascii="Times New Roman" w:eastAsia="Times New Roman" w:hAnsi="Times New Roman" w:cs="Times New Roman"/>
        </w:rPr>
        <w:t xml:space="preserve"> As edificações localizadas </w:t>
      </w:r>
      <w:r w:rsidR="00E070DB">
        <w:rPr>
          <w:rFonts w:ascii="Times New Roman" w:eastAsia="Times New Roman" w:hAnsi="Times New Roman" w:cs="Times New Roman"/>
        </w:rPr>
        <w:t xml:space="preserve">e demarcadas no mapa do Anexo I ficam dispensadas da observância da exigência prevista no </w:t>
      </w:r>
      <w:r w:rsidR="00E070DB" w:rsidRPr="00414916">
        <w:rPr>
          <w:rFonts w:ascii="Times New Roman" w:eastAsia="Times New Roman" w:hAnsi="Times New Roman" w:cs="Times New Roman"/>
          <w:i/>
          <w:iCs/>
        </w:rPr>
        <w:t>caput</w:t>
      </w:r>
      <w:r w:rsidR="00E070DB">
        <w:rPr>
          <w:rFonts w:ascii="Times New Roman" w:eastAsia="Times New Roman" w:hAnsi="Times New Roman" w:cs="Times New Roman"/>
        </w:rPr>
        <w:t xml:space="preserve"> deste artigo, restando expressamente proibida a expansão das edificações na faixa não edificável.</w:t>
      </w:r>
    </w:p>
    <w:p w:rsidR="0082678C" w:rsidRDefault="0082678C" w:rsidP="00E070DB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 2º</w:t>
      </w:r>
      <w:r w:rsidRPr="00D05C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D05C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canalização ocorrerá somente após cada proprietário dos imóveis mencionadas no </w:t>
      </w:r>
      <w:r w:rsidRPr="0082678C">
        <w:rPr>
          <w:rFonts w:ascii="Times New Roman" w:eastAsia="Times New Roman" w:hAnsi="Times New Roman" w:cs="Times New Roman"/>
          <w:i/>
          <w:iCs/>
        </w:rPr>
        <w:t>caput</w:t>
      </w:r>
      <w:r>
        <w:rPr>
          <w:rFonts w:ascii="Times New Roman" w:eastAsia="Times New Roman" w:hAnsi="Times New Roman" w:cs="Times New Roman"/>
        </w:rPr>
        <w:t xml:space="preserve"> deste artigo averbar</w:t>
      </w:r>
      <w:r w:rsidR="00914442">
        <w:rPr>
          <w:rFonts w:ascii="Times New Roman" w:eastAsia="Times New Roman" w:hAnsi="Times New Roman" w:cs="Times New Roman"/>
        </w:rPr>
        <w:t xml:space="preserve"> na sua respectiva matrícula</w:t>
      </w:r>
      <w:r>
        <w:rPr>
          <w:rFonts w:ascii="Times New Roman" w:eastAsia="Times New Roman" w:hAnsi="Times New Roman" w:cs="Times New Roman"/>
        </w:rPr>
        <w:t>, junto ao Registro de Imóveis da Comarca de Quilombo, a faixa não edificável.</w:t>
      </w:r>
    </w:p>
    <w:p w:rsidR="00E070DB" w:rsidRDefault="00E070DB" w:rsidP="00E070DB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</w:p>
    <w:p w:rsidR="00D32BA8" w:rsidRDefault="00E070DB" w:rsidP="008B2278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2º</w:t>
      </w:r>
      <w:r w:rsidRPr="003D5DD3">
        <w:rPr>
          <w:rFonts w:ascii="Times New Roman" w:eastAsia="Times New Roman" w:hAnsi="Times New Roman" w:cs="Times New Roman"/>
        </w:rPr>
        <w:t xml:space="preserve"> Esta Lei entrará em vigor na data da sua publicação</w:t>
      </w:r>
      <w:r>
        <w:rPr>
          <w:rFonts w:ascii="Times New Roman" w:eastAsia="Times New Roman" w:hAnsi="Times New Roman" w:cs="Times New Roman"/>
        </w:rPr>
        <w:t xml:space="preserve">, </w:t>
      </w:r>
      <w:r w:rsidRPr="00414916">
        <w:rPr>
          <w:rFonts w:ascii="Times New Roman" w:eastAsia="Times New Roman" w:hAnsi="Times New Roman" w:cs="Times New Roman"/>
        </w:rPr>
        <w:t>ficando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414916">
        <w:rPr>
          <w:rFonts w:ascii="Times New Roman" w:eastAsia="Times New Roman" w:hAnsi="Times New Roman" w:cs="Times New Roman"/>
        </w:rPr>
        <w:t>disposições em contrário.</w:t>
      </w:r>
    </w:p>
    <w:p w:rsidR="008B2278" w:rsidRPr="008B2278" w:rsidRDefault="008B2278" w:rsidP="008B2278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</w:p>
    <w:p w:rsidR="000D6568" w:rsidRPr="003D5DD3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  <w:r w:rsidRPr="003D5DD3">
        <w:rPr>
          <w:rFonts w:ascii="Times New Roman" w:hAnsi="Times New Roman" w:cs="Times New Roman"/>
        </w:rPr>
        <w:t>Gabinete do Executivo Municipal</w:t>
      </w:r>
      <w:r w:rsidR="00573921" w:rsidRPr="003D5DD3">
        <w:rPr>
          <w:rFonts w:ascii="Times New Roman" w:hAnsi="Times New Roman" w:cs="Times New Roman"/>
        </w:rPr>
        <w:t xml:space="preserve">, em </w:t>
      </w:r>
      <w:r w:rsidR="008B2278">
        <w:rPr>
          <w:rFonts w:ascii="Times New Roman" w:hAnsi="Times New Roman" w:cs="Times New Roman"/>
        </w:rPr>
        <w:t>14 de outubro de 2022.</w:t>
      </w:r>
    </w:p>
    <w:p w:rsidR="008B2278" w:rsidRDefault="008B227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D6568" w:rsidRPr="003D5DD3" w:rsidRDefault="007A5AC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A02E7" wp14:editId="3FAE2BB0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05890" cy="815340"/>
            <wp:effectExtent l="0" t="0" r="3810" b="381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758" w:rsidRPr="003D5DD3">
        <w:rPr>
          <w:rFonts w:ascii="Times New Roman" w:hAnsi="Times New Roman" w:cs="Times New Roman"/>
          <w:b/>
        </w:rPr>
        <w:t>SILVANO DE PARIZ</w:t>
      </w:r>
    </w:p>
    <w:p w:rsidR="000C6756" w:rsidRDefault="001B7758" w:rsidP="008B2278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3D5DD3">
        <w:rPr>
          <w:rFonts w:ascii="Times New Roman" w:hAnsi="Times New Roman" w:cs="Times New Roman"/>
        </w:rPr>
        <w:t>Prefeito Municipal</w:t>
      </w:r>
    </w:p>
    <w:p w:rsidR="007A5AC8" w:rsidRDefault="007A5AC8" w:rsidP="008B2278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</w:p>
    <w:p w:rsidR="003F6FB7" w:rsidRDefault="003F6FB7" w:rsidP="008B2278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</w:p>
    <w:p w:rsidR="003F6FB7" w:rsidRDefault="003F6FB7" w:rsidP="008B2278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F6FB7" w:rsidRDefault="003F6FB7" w:rsidP="008B2278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</w:p>
    <w:p w:rsidR="000C6756" w:rsidRDefault="000C6756" w:rsidP="00E91884">
      <w:pPr>
        <w:spacing w:after="0" w:line="360" w:lineRule="auto"/>
        <w:ind w:firstLine="0"/>
        <w:jc w:val="center"/>
        <w:rPr>
          <w:noProof/>
        </w:rPr>
      </w:pPr>
      <w:r>
        <w:rPr>
          <w:noProof/>
        </w:rPr>
        <w:t>ANEXO I</w:t>
      </w:r>
    </w:p>
    <w:p w:rsidR="000C6756" w:rsidRDefault="000C6756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7848600" cy="5551797"/>
            <wp:effectExtent l="5715" t="0" r="571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6754" cy="55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56" w:rsidRPr="003D5DD3" w:rsidRDefault="000C6756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</w:p>
    <w:sectPr w:rsidR="000C6756" w:rsidRPr="003D5DD3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C6756"/>
    <w:rsid w:val="000D6568"/>
    <w:rsid w:val="00131E3D"/>
    <w:rsid w:val="00170398"/>
    <w:rsid w:val="001B7758"/>
    <w:rsid w:val="001C2EB3"/>
    <w:rsid w:val="001F3D77"/>
    <w:rsid w:val="00293DCD"/>
    <w:rsid w:val="002A29DB"/>
    <w:rsid w:val="00320B45"/>
    <w:rsid w:val="003710BC"/>
    <w:rsid w:val="003D5DD3"/>
    <w:rsid w:val="003E3B3C"/>
    <w:rsid w:val="003F6FB7"/>
    <w:rsid w:val="00400298"/>
    <w:rsid w:val="00414916"/>
    <w:rsid w:val="004709B9"/>
    <w:rsid w:val="004D2BBE"/>
    <w:rsid w:val="005513A6"/>
    <w:rsid w:val="0056441A"/>
    <w:rsid w:val="00565C38"/>
    <w:rsid w:val="00573921"/>
    <w:rsid w:val="005B7E3A"/>
    <w:rsid w:val="006F0736"/>
    <w:rsid w:val="00763EB5"/>
    <w:rsid w:val="007A5AC8"/>
    <w:rsid w:val="007F375E"/>
    <w:rsid w:val="0082678C"/>
    <w:rsid w:val="00841600"/>
    <w:rsid w:val="008B2278"/>
    <w:rsid w:val="00914442"/>
    <w:rsid w:val="009901BE"/>
    <w:rsid w:val="009B7C8A"/>
    <w:rsid w:val="00A4580E"/>
    <w:rsid w:val="00A65653"/>
    <w:rsid w:val="00AF19B0"/>
    <w:rsid w:val="00AF67CC"/>
    <w:rsid w:val="00B3336F"/>
    <w:rsid w:val="00B664C4"/>
    <w:rsid w:val="00BA3DDD"/>
    <w:rsid w:val="00C109AD"/>
    <w:rsid w:val="00C41DFA"/>
    <w:rsid w:val="00C45456"/>
    <w:rsid w:val="00C61CC9"/>
    <w:rsid w:val="00D05CA4"/>
    <w:rsid w:val="00D32BA8"/>
    <w:rsid w:val="00D710AF"/>
    <w:rsid w:val="00DD0398"/>
    <w:rsid w:val="00DF57C7"/>
    <w:rsid w:val="00E070DB"/>
    <w:rsid w:val="00E237CE"/>
    <w:rsid w:val="00E91884"/>
    <w:rsid w:val="00ED7C8A"/>
    <w:rsid w:val="00EE05FB"/>
    <w:rsid w:val="00F0588D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ED19-8C82-4A44-93D7-A335593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3710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10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4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0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C443-8D1F-401F-A7C9-965D1E5A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ADM03</cp:lastModifiedBy>
  <cp:revision>25</cp:revision>
  <cp:lastPrinted>2022-02-09T14:22:00Z</cp:lastPrinted>
  <dcterms:created xsi:type="dcterms:W3CDTF">2021-09-16T12:58:00Z</dcterms:created>
  <dcterms:modified xsi:type="dcterms:W3CDTF">2022-10-14T11:04:00Z</dcterms:modified>
</cp:coreProperties>
</file>