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343E" w14:textId="77777777" w:rsidR="007E7A95" w:rsidRPr="000B2D8B" w:rsidRDefault="007E7A95">
      <w:pPr>
        <w:rPr>
          <w:rFonts w:ascii="Tahoma" w:hAnsi="Tahoma" w:cs="Tahoma"/>
          <w:sz w:val="22"/>
          <w:szCs w:val="22"/>
        </w:rPr>
      </w:pPr>
    </w:p>
    <w:p w14:paraId="30F00DFC" w14:textId="7C20881C" w:rsidR="005C1451" w:rsidRPr="000B2D8B" w:rsidRDefault="0052565B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DECRETO Nº 289</w:t>
      </w:r>
      <w:r w:rsidR="005C1451" w:rsidRPr="000B2D8B">
        <w:rPr>
          <w:rFonts w:ascii="Tahoma" w:hAnsi="Tahoma" w:cs="Tahoma"/>
          <w:b/>
          <w:sz w:val="22"/>
          <w:szCs w:val="22"/>
        </w:rPr>
        <w:t>/202</w:t>
      </w:r>
      <w:r w:rsidR="005C4A27" w:rsidRPr="000B2D8B">
        <w:rPr>
          <w:rFonts w:ascii="Tahoma" w:hAnsi="Tahoma" w:cs="Tahoma"/>
          <w:b/>
          <w:sz w:val="22"/>
          <w:szCs w:val="22"/>
        </w:rPr>
        <w:t>2</w:t>
      </w:r>
      <w:r w:rsidR="005C1451" w:rsidRPr="000B2D8B">
        <w:rPr>
          <w:rFonts w:ascii="Tahoma" w:hAnsi="Tahoma" w:cs="Tahoma"/>
          <w:b/>
          <w:sz w:val="22"/>
          <w:szCs w:val="22"/>
        </w:rPr>
        <w:t xml:space="preserve"> – DE </w:t>
      </w:r>
      <w:r w:rsidR="001C0340" w:rsidRPr="000B2D8B">
        <w:rPr>
          <w:rFonts w:ascii="Tahoma" w:hAnsi="Tahoma" w:cs="Tahoma"/>
          <w:b/>
          <w:sz w:val="22"/>
          <w:szCs w:val="22"/>
        </w:rPr>
        <w:t xml:space="preserve">22 </w:t>
      </w:r>
      <w:r w:rsidR="00EB3F84" w:rsidRPr="000B2D8B">
        <w:rPr>
          <w:rFonts w:ascii="Tahoma" w:hAnsi="Tahoma" w:cs="Tahoma"/>
          <w:b/>
          <w:sz w:val="22"/>
          <w:szCs w:val="22"/>
        </w:rPr>
        <w:t xml:space="preserve">DE </w:t>
      </w:r>
      <w:r w:rsidR="001C0340" w:rsidRPr="000B2D8B">
        <w:rPr>
          <w:rFonts w:ascii="Tahoma" w:hAnsi="Tahoma" w:cs="Tahoma"/>
          <w:b/>
          <w:sz w:val="22"/>
          <w:szCs w:val="22"/>
        </w:rPr>
        <w:t>AGOSTO</w:t>
      </w:r>
      <w:r w:rsidR="005C1451" w:rsidRPr="000B2D8B">
        <w:rPr>
          <w:rFonts w:ascii="Tahoma" w:hAnsi="Tahoma" w:cs="Tahoma"/>
          <w:b/>
          <w:sz w:val="22"/>
          <w:szCs w:val="22"/>
        </w:rPr>
        <w:t xml:space="preserve"> DE 202</w:t>
      </w:r>
      <w:r w:rsidR="005C4A27" w:rsidRPr="000B2D8B">
        <w:rPr>
          <w:rFonts w:ascii="Tahoma" w:hAnsi="Tahoma" w:cs="Tahoma"/>
          <w:b/>
          <w:sz w:val="22"/>
          <w:szCs w:val="22"/>
        </w:rPr>
        <w:t>2</w:t>
      </w:r>
      <w:r w:rsidR="005C1451" w:rsidRPr="000B2D8B">
        <w:rPr>
          <w:rFonts w:ascii="Tahoma" w:hAnsi="Tahoma" w:cs="Tahoma"/>
          <w:b/>
          <w:sz w:val="22"/>
          <w:szCs w:val="22"/>
        </w:rPr>
        <w:t>.</w:t>
      </w:r>
    </w:p>
    <w:p w14:paraId="04553FC3" w14:textId="77777777" w:rsidR="005C1451" w:rsidRPr="000B2D8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57BCCB1" w14:textId="77777777" w:rsidR="0089462B" w:rsidRPr="000B2D8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9688CA1" w14:textId="77777777" w:rsidR="005C1451" w:rsidRPr="000B2D8B" w:rsidRDefault="005C1451" w:rsidP="005C1451">
      <w:pPr>
        <w:pStyle w:val="TextosemFormatao"/>
        <w:spacing w:line="276" w:lineRule="aut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DISPÕE SOBRE A NOMEAÇÃO</w:t>
      </w:r>
      <w:r w:rsidR="002C087A" w:rsidRPr="000B2D8B">
        <w:rPr>
          <w:rFonts w:ascii="Tahoma" w:hAnsi="Tahoma" w:cs="Tahoma"/>
          <w:b/>
          <w:sz w:val="22"/>
          <w:szCs w:val="22"/>
        </w:rPr>
        <w:t>, PARA</w:t>
      </w:r>
      <w:r w:rsidR="0089462B" w:rsidRPr="000B2D8B">
        <w:rPr>
          <w:rFonts w:ascii="Tahoma" w:hAnsi="Tahoma" w:cs="Tahoma"/>
          <w:b/>
          <w:sz w:val="22"/>
          <w:szCs w:val="22"/>
        </w:rPr>
        <w:t xml:space="preserve"> ATUAÇÃO NOS PROCESSOS LICITATÓRIOS D</w:t>
      </w:r>
      <w:r w:rsidR="002C087A" w:rsidRPr="000B2D8B">
        <w:rPr>
          <w:rFonts w:ascii="Tahoma" w:hAnsi="Tahoma" w:cs="Tahoma"/>
          <w:b/>
          <w:sz w:val="22"/>
          <w:szCs w:val="22"/>
        </w:rPr>
        <w:t xml:space="preserve">O </w:t>
      </w:r>
      <w:r w:rsidR="002C087A" w:rsidRPr="000B2D8B">
        <w:rPr>
          <w:rFonts w:ascii="Tahoma" w:hAnsi="Tahoma" w:cs="Tahoma"/>
          <w:b/>
          <w:sz w:val="22"/>
          <w:szCs w:val="22"/>
          <w:u w:val="single"/>
        </w:rPr>
        <w:t>MUNICÍPIO DE QUILOMBO</w:t>
      </w:r>
      <w:r w:rsidR="002C087A" w:rsidRPr="000B2D8B">
        <w:rPr>
          <w:rFonts w:ascii="Tahoma" w:hAnsi="Tahoma" w:cs="Tahoma"/>
          <w:b/>
          <w:sz w:val="22"/>
          <w:szCs w:val="22"/>
        </w:rPr>
        <w:t>,</w:t>
      </w:r>
      <w:r w:rsidRPr="000B2D8B">
        <w:rPr>
          <w:rFonts w:ascii="Tahoma" w:hAnsi="Tahoma" w:cs="Tahoma"/>
          <w:b/>
          <w:sz w:val="22"/>
          <w:szCs w:val="22"/>
        </w:rPr>
        <w:t xml:space="preserve"> DE COMISSÃO PERMANENTE DE LICITAÇÃO, COMISSÃO JULGADORA DOS REGISTROS CADASTRAIS, PREGOEIRO E EQUIPE DE APOIO DO PREGÃO, E DÁ OUTRAS PROVIDÊNCIAS.</w:t>
      </w:r>
    </w:p>
    <w:p w14:paraId="0AE7A64D" w14:textId="77777777" w:rsidR="005C1451" w:rsidRPr="000B2D8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3E39915" w14:textId="77777777" w:rsidR="0089462B" w:rsidRPr="000B2D8B" w:rsidRDefault="0089462B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D74B4E9" w14:textId="77777777" w:rsidR="005C4A27" w:rsidRPr="000B2D8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O Prefeito Municipal em Exercício de Quilombo, Estado de Santa Catarina, no uso de suas atribuições que lhe confere</w:t>
      </w:r>
      <w:r w:rsidR="005C4A27" w:rsidRPr="000B2D8B">
        <w:rPr>
          <w:rFonts w:ascii="Tahoma" w:hAnsi="Tahoma" w:cs="Tahoma"/>
          <w:sz w:val="22"/>
          <w:szCs w:val="22"/>
        </w:rPr>
        <w:t>m</w:t>
      </w:r>
      <w:r w:rsidRPr="000B2D8B">
        <w:rPr>
          <w:rFonts w:ascii="Tahoma" w:hAnsi="Tahoma" w:cs="Tahoma"/>
          <w:sz w:val="22"/>
          <w:szCs w:val="22"/>
        </w:rPr>
        <w:t xml:space="preserve"> o</w:t>
      </w:r>
      <w:r w:rsidR="005C4A27" w:rsidRPr="000B2D8B">
        <w:rPr>
          <w:rFonts w:ascii="Tahoma" w:hAnsi="Tahoma" w:cs="Tahoma"/>
          <w:sz w:val="22"/>
          <w:szCs w:val="22"/>
        </w:rPr>
        <w:t>s i</w:t>
      </w:r>
      <w:r w:rsidRPr="000B2D8B">
        <w:rPr>
          <w:rFonts w:ascii="Tahoma" w:hAnsi="Tahoma" w:cs="Tahoma"/>
          <w:sz w:val="22"/>
          <w:szCs w:val="22"/>
        </w:rPr>
        <w:t>nciso</w:t>
      </w:r>
      <w:r w:rsidR="005C4A27" w:rsidRPr="000B2D8B">
        <w:rPr>
          <w:rFonts w:ascii="Tahoma" w:hAnsi="Tahoma" w:cs="Tahoma"/>
          <w:sz w:val="22"/>
          <w:szCs w:val="22"/>
        </w:rPr>
        <w:t>s IX e XXIII do a</w:t>
      </w:r>
      <w:r w:rsidRPr="000B2D8B">
        <w:rPr>
          <w:rFonts w:ascii="Tahoma" w:hAnsi="Tahoma" w:cs="Tahoma"/>
          <w:sz w:val="22"/>
          <w:szCs w:val="22"/>
        </w:rPr>
        <w:t>rt. 65 da Lei Orgânica Municipal e</w:t>
      </w:r>
      <w:r w:rsidR="005C4A27" w:rsidRPr="000B2D8B">
        <w:rPr>
          <w:rFonts w:ascii="Tahoma" w:hAnsi="Tahoma" w:cs="Tahoma"/>
          <w:sz w:val="22"/>
          <w:szCs w:val="22"/>
        </w:rPr>
        <w:t>,</w:t>
      </w:r>
    </w:p>
    <w:p w14:paraId="014D3946" w14:textId="77777777" w:rsidR="0089462B" w:rsidRPr="000B2D8B" w:rsidRDefault="0089462B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A9AD1D4" w14:textId="77777777" w:rsidR="00694E4A" w:rsidRPr="000B2D8B" w:rsidRDefault="00694E4A" w:rsidP="00694E4A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o inciso XVI</w:t>
      </w:r>
      <w:r w:rsidRPr="000B2D8B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Pr="000B2D8B">
        <w:rPr>
          <w:rFonts w:ascii="Tahoma" w:hAnsi="Tahoma" w:cs="Tahoma"/>
          <w:sz w:val="22"/>
          <w:szCs w:val="22"/>
        </w:rPr>
        <w:t xml:space="preserve"> do art. 6º</w:t>
      </w:r>
      <w:r w:rsidR="002C087A" w:rsidRPr="000B2D8B">
        <w:rPr>
          <w:rFonts w:ascii="Tahoma" w:hAnsi="Tahoma" w:cs="Tahoma"/>
          <w:sz w:val="22"/>
          <w:szCs w:val="22"/>
        </w:rPr>
        <w:t xml:space="preserve"> e o art. 51</w:t>
      </w:r>
      <w:r w:rsidR="002C087A" w:rsidRPr="000B2D8B">
        <w:rPr>
          <w:rStyle w:val="Refdenotaderodap"/>
          <w:rFonts w:ascii="Tahoma" w:hAnsi="Tahoma" w:cs="Tahoma"/>
          <w:sz w:val="22"/>
          <w:szCs w:val="22"/>
        </w:rPr>
        <w:footnoteReference w:id="2"/>
      </w:r>
      <w:r w:rsidRPr="000B2D8B">
        <w:rPr>
          <w:rFonts w:ascii="Tahoma" w:hAnsi="Tahoma" w:cs="Tahoma"/>
          <w:sz w:val="22"/>
          <w:szCs w:val="22"/>
        </w:rPr>
        <w:t xml:space="preserve"> da Lei Federal nº 8.666, de 21 de Junho de 1993,</w:t>
      </w:r>
    </w:p>
    <w:p w14:paraId="7070699C" w14:textId="77777777" w:rsidR="00694E4A" w:rsidRPr="000B2D8B" w:rsidRDefault="00694E4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239088D6" w14:textId="77777777" w:rsidR="005C4A27" w:rsidRPr="000B2D8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a </w:t>
      </w:r>
      <w:r w:rsidR="005C1451" w:rsidRPr="000B2D8B">
        <w:rPr>
          <w:rFonts w:ascii="Tahoma" w:hAnsi="Tahoma" w:cs="Tahoma"/>
          <w:sz w:val="22"/>
          <w:szCs w:val="22"/>
        </w:rPr>
        <w:t>Lei Municipal nº 1.090/93, de 09 de Setembro de 1993</w:t>
      </w:r>
      <w:r w:rsidRPr="000B2D8B">
        <w:rPr>
          <w:rFonts w:ascii="Tahoma" w:hAnsi="Tahoma" w:cs="Tahoma"/>
          <w:sz w:val="22"/>
          <w:szCs w:val="22"/>
        </w:rPr>
        <w:t>,</w:t>
      </w:r>
      <w:r w:rsidR="00694E4A" w:rsidRPr="000B2D8B">
        <w:rPr>
          <w:rFonts w:ascii="Tahoma" w:hAnsi="Tahoma" w:cs="Tahoma"/>
          <w:sz w:val="22"/>
          <w:szCs w:val="22"/>
        </w:rPr>
        <w:t xml:space="preserve"> que </w:t>
      </w:r>
      <w:r w:rsidR="00694E4A" w:rsidRPr="000B2D8B">
        <w:rPr>
          <w:rFonts w:ascii="Tahoma" w:hAnsi="Tahoma" w:cs="Tahoma"/>
          <w:i/>
          <w:sz w:val="22"/>
          <w:szCs w:val="22"/>
        </w:rPr>
        <w:t>DISPÕE SOBRE COMISSÕES E RECURSOS NOS PROCESSOS LICITATÓRIOS E DÁ OUTRAS PROVIDÊNCIAS;</w:t>
      </w:r>
    </w:p>
    <w:p w14:paraId="7ADE3F0C" w14:textId="77777777" w:rsidR="005C4A27" w:rsidRPr="000B2D8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3B25B03D" w14:textId="77777777" w:rsidR="005C4A27" w:rsidRPr="000B2D8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r w:rsidR="00694E4A" w:rsidRPr="000B2D8B">
        <w:rPr>
          <w:rFonts w:ascii="Tahoma" w:hAnsi="Tahoma" w:cs="Tahoma"/>
          <w:sz w:val="22"/>
          <w:szCs w:val="22"/>
        </w:rPr>
        <w:t>o inciso IV</w:t>
      </w:r>
      <w:r w:rsidR="00694E4A" w:rsidRPr="000B2D8B">
        <w:rPr>
          <w:rStyle w:val="Refdenotaderodap"/>
          <w:rFonts w:ascii="Tahoma" w:hAnsi="Tahoma" w:cs="Tahoma"/>
          <w:sz w:val="22"/>
          <w:szCs w:val="22"/>
        </w:rPr>
        <w:footnoteReference w:id="3"/>
      </w:r>
      <w:r w:rsidR="00694E4A" w:rsidRPr="000B2D8B">
        <w:rPr>
          <w:rFonts w:ascii="Tahoma" w:hAnsi="Tahoma" w:cs="Tahoma"/>
          <w:sz w:val="22"/>
          <w:szCs w:val="22"/>
        </w:rPr>
        <w:t xml:space="preserve"> do art. 3º d</w:t>
      </w:r>
      <w:r w:rsidRPr="000B2D8B">
        <w:rPr>
          <w:rFonts w:ascii="Tahoma" w:hAnsi="Tahoma" w:cs="Tahoma"/>
          <w:sz w:val="22"/>
          <w:szCs w:val="22"/>
        </w:rPr>
        <w:t xml:space="preserve">a </w:t>
      </w:r>
      <w:r w:rsidR="005C1451" w:rsidRPr="000B2D8B">
        <w:rPr>
          <w:rFonts w:ascii="Tahoma" w:hAnsi="Tahoma" w:cs="Tahoma"/>
          <w:sz w:val="22"/>
          <w:szCs w:val="22"/>
        </w:rPr>
        <w:t>Lei Federal nº 10.520, de 17 de Julho de 2002</w:t>
      </w:r>
      <w:r w:rsidRPr="000B2D8B">
        <w:rPr>
          <w:rFonts w:ascii="Tahoma" w:hAnsi="Tahoma" w:cs="Tahoma"/>
          <w:sz w:val="22"/>
          <w:szCs w:val="22"/>
        </w:rPr>
        <w:t>,</w:t>
      </w:r>
    </w:p>
    <w:p w14:paraId="2FE6D7D2" w14:textId="77777777" w:rsidR="005C4A27" w:rsidRPr="000B2D8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45F26DF4" w14:textId="77777777" w:rsidR="005C1451" w:rsidRPr="000B2D8B" w:rsidRDefault="005C4A27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r w:rsidR="00694E4A" w:rsidRPr="000B2D8B">
        <w:rPr>
          <w:rFonts w:ascii="Tahoma" w:hAnsi="Tahoma" w:cs="Tahoma"/>
          <w:sz w:val="22"/>
          <w:szCs w:val="22"/>
        </w:rPr>
        <w:t>o inciso I</w:t>
      </w:r>
      <w:r w:rsidR="00694E4A" w:rsidRPr="000B2D8B">
        <w:rPr>
          <w:rStyle w:val="Refdenotaderodap"/>
          <w:rFonts w:ascii="Tahoma" w:hAnsi="Tahoma" w:cs="Tahoma"/>
          <w:sz w:val="22"/>
          <w:szCs w:val="22"/>
        </w:rPr>
        <w:footnoteReference w:id="4"/>
      </w:r>
      <w:r w:rsidR="00694E4A" w:rsidRPr="000B2D8B">
        <w:rPr>
          <w:rFonts w:ascii="Tahoma" w:hAnsi="Tahoma" w:cs="Tahoma"/>
          <w:sz w:val="22"/>
          <w:szCs w:val="22"/>
        </w:rPr>
        <w:t xml:space="preserve"> d</w:t>
      </w:r>
      <w:r w:rsidRPr="000B2D8B">
        <w:rPr>
          <w:rFonts w:ascii="Tahoma" w:hAnsi="Tahoma" w:cs="Tahoma"/>
          <w:sz w:val="22"/>
          <w:szCs w:val="22"/>
        </w:rPr>
        <w:t>o art.</w:t>
      </w:r>
      <w:r w:rsidR="005C1451" w:rsidRPr="000B2D8B">
        <w:rPr>
          <w:rFonts w:ascii="Tahoma" w:hAnsi="Tahoma" w:cs="Tahoma"/>
          <w:sz w:val="22"/>
          <w:szCs w:val="22"/>
        </w:rPr>
        <w:t xml:space="preserve"> 13 do Decreto Federal nº 10.024, de 20 de Setembro de 2019,</w:t>
      </w:r>
    </w:p>
    <w:p w14:paraId="0070FB3E" w14:textId="77777777" w:rsidR="002C087A" w:rsidRPr="000B2D8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09632596" w14:textId="77777777" w:rsidR="002C087A" w:rsidRPr="000B2D8B" w:rsidRDefault="002C087A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Considerando</w:t>
      </w:r>
      <w:r w:rsidRPr="000B2D8B">
        <w:rPr>
          <w:rFonts w:ascii="Tahoma" w:hAnsi="Tahoma" w:cs="Tahoma"/>
          <w:sz w:val="22"/>
          <w:szCs w:val="22"/>
        </w:rPr>
        <w:t xml:space="preserve"> o Prejulgado 1946 do Tribunal de Contas de Santa Catarina – TCE/SC,</w:t>
      </w:r>
    </w:p>
    <w:p w14:paraId="3BA5977A" w14:textId="77777777" w:rsidR="005C1451" w:rsidRPr="000B2D8B" w:rsidRDefault="005C1451" w:rsidP="005C1451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AB0FA33" w14:textId="77777777" w:rsidR="005C1451" w:rsidRPr="000B2D8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DECRETA:</w:t>
      </w:r>
    </w:p>
    <w:p w14:paraId="527B54A3" w14:textId="77777777" w:rsidR="005C1451" w:rsidRPr="000B2D8B" w:rsidRDefault="005C1451" w:rsidP="005C1451">
      <w:pPr>
        <w:pStyle w:val="TextosemFormatao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606AD072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1º</w:t>
      </w:r>
      <w:r w:rsidRPr="000B2D8B">
        <w:rPr>
          <w:rFonts w:ascii="Tahoma" w:hAnsi="Tahoma" w:cs="Tahoma"/>
          <w:sz w:val="22"/>
          <w:szCs w:val="22"/>
        </w:rPr>
        <w:t xml:space="preserve"> Ficam nomeados os membros da </w:t>
      </w:r>
      <w:r w:rsidRPr="000B2D8B">
        <w:rPr>
          <w:rFonts w:ascii="Tahoma" w:hAnsi="Tahoma" w:cs="Tahoma"/>
          <w:b/>
          <w:sz w:val="22"/>
          <w:szCs w:val="22"/>
        </w:rPr>
        <w:t>Comissão Especial de Julgamento dos Registros Cadastrais</w:t>
      </w:r>
      <w:r w:rsidRPr="000B2D8B">
        <w:rPr>
          <w:rFonts w:ascii="Tahoma" w:hAnsi="Tahoma" w:cs="Tahoma"/>
          <w:sz w:val="22"/>
          <w:szCs w:val="22"/>
        </w:rPr>
        <w:t>, criada pela Lei Municipal nº 1.090/93, de 09 de setembro de 1993, passando a vigorar com a seguinte composição:</w:t>
      </w:r>
    </w:p>
    <w:p w14:paraId="7CCBA071" w14:textId="77777777" w:rsidR="002C087A" w:rsidRPr="000B2D8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AD718FF" w14:textId="77777777" w:rsidR="005C1451" w:rsidRPr="000B2D8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Presidente: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0B2D8B">
        <w:rPr>
          <w:rFonts w:ascii="Tahoma" w:hAnsi="Tahoma" w:cs="Tahoma"/>
          <w:sz w:val="22"/>
          <w:szCs w:val="22"/>
        </w:rPr>
        <w:t>Suzani</w:t>
      </w:r>
      <w:proofErr w:type="spellEnd"/>
      <w:r w:rsidR="002C087A" w:rsidRPr="000B2D8B">
        <w:rPr>
          <w:rFonts w:ascii="Tahoma" w:hAnsi="Tahoma" w:cs="Tahoma"/>
          <w:sz w:val="22"/>
          <w:szCs w:val="22"/>
        </w:rPr>
        <w:t xml:space="preserve"> Alves</w:t>
      </w:r>
      <w:r w:rsidRPr="000B2D8B">
        <w:rPr>
          <w:rFonts w:ascii="Tahoma" w:hAnsi="Tahoma" w:cs="Tahoma"/>
          <w:sz w:val="22"/>
          <w:szCs w:val="22"/>
        </w:rPr>
        <w:t>;</w:t>
      </w:r>
    </w:p>
    <w:p w14:paraId="18E6B18D" w14:textId="77777777" w:rsidR="005C1451" w:rsidRPr="000B2D8B" w:rsidRDefault="00E442BC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0B2D8B">
        <w:rPr>
          <w:rFonts w:ascii="Tahoma" w:hAnsi="Tahoma" w:cs="Tahoma"/>
          <w:b/>
          <w:sz w:val="22"/>
          <w:szCs w:val="22"/>
        </w:rPr>
        <w:t>Secret</w:t>
      </w:r>
      <w:r w:rsidR="005B603F" w:rsidRPr="000B2D8B">
        <w:rPr>
          <w:rFonts w:ascii="Tahoma" w:hAnsi="Tahoma" w:cs="Tahoma"/>
          <w:b/>
          <w:sz w:val="22"/>
          <w:szCs w:val="22"/>
        </w:rPr>
        <w:t>ária</w:t>
      </w:r>
      <w:r w:rsidR="005C1451" w:rsidRPr="000B2D8B">
        <w:rPr>
          <w:rFonts w:ascii="Tahoma" w:hAnsi="Tahoma" w:cs="Tahoma"/>
          <w:b/>
          <w:sz w:val="22"/>
          <w:szCs w:val="22"/>
        </w:rPr>
        <w:t>:</w:t>
      </w:r>
      <w:r w:rsidR="00EB3F84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>João</w:t>
      </w:r>
      <w:proofErr w:type="spellEnd"/>
      <w:r w:rsidR="00EB3F84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 xml:space="preserve"> Claudiomiro Nunes</w:t>
      </w:r>
      <w:r w:rsidR="005C1451" w:rsidRPr="000B2D8B">
        <w:rPr>
          <w:rFonts w:ascii="Tahoma" w:hAnsi="Tahoma" w:cs="Tahoma"/>
          <w:sz w:val="22"/>
          <w:szCs w:val="22"/>
          <w:lang w:val="es-ES_tradnl"/>
        </w:rPr>
        <w:t>;</w:t>
      </w:r>
    </w:p>
    <w:p w14:paraId="65362990" w14:textId="77777777" w:rsidR="005C1451" w:rsidRPr="000B2D8B" w:rsidRDefault="005C1451" w:rsidP="00EF0AD6">
      <w:pPr>
        <w:pStyle w:val="TextosemFormatao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Auxiliar Direto: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0B2D8B">
        <w:rPr>
          <w:rFonts w:ascii="Tahoma" w:hAnsi="Tahoma" w:cs="Tahoma"/>
          <w:sz w:val="22"/>
          <w:szCs w:val="22"/>
        </w:rPr>
        <w:t>Ediane</w:t>
      </w:r>
      <w:proofErr w:type="spellEnd"/>
      <w:r w:rsidR="002C087A" w:rsidRPr="000B2D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0B2D8B">
        <w:rPr>
          <w:rFonts w:ascii="Tahoma" w:hAnsi="Tahoma" w:cs="Tahoma"/>
          <w:sz w:val="22"/>
          <w:szCs w:val="22"/>
        </w:rPr>
        <w:t>Madela</w:t>
      </w:r>
      <w:proofErr w:type="spellEnd"/>
      <w:r w:rsidR="002C087A" w:rsidRPr="000B2D8B">
        <w:rPr>
          <w:rFonts w:ascii="Tahoma" w:hAnsi="Tahoma" w:cs="Tahoma"/>
          <w:sz w:val="22"/>
          <w:szCs w:val="22"/>
        </w:rPr>
        <w:t>.</w:t>
      </w:r>
    </w:p>
    <w:p w14:paraId="69E5741E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2A497F0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1º</w:t>
      </w:r>
      <w:r w:rsidRPr="000B2D8B">
        <w:rPr>
          <w:rFonts w:ascii="Tahoma" w:hAnsi="Tahoma" w:cs="Tahoma"/>
          <w:sz w:val="22"/>
          <w:szCs w:val="22"/>
        </w:rPr>
        <w:t xml:space="preserve"> As atribuições da comissão são as contidas no artigo 4º da Lei Municipal nº 1.090/93, de 09 de setembro de 1993.</w:t>
      </w:r>
    </w:p>
    <w:p w14:paraId="1F65A164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8ED2C95" w14:textId="77777777" w:rsidR="005C1451" w:rsidRPr="000B2D8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2</w:t>
      </w:r>
      <w:r w:rsidR="005C1451" w:rsidRPr="000B2D8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0B2D8B">
        <w:rPr>
          <w:rFonts w:ascii="Tahoma" w:hAnsi="Tahoma" w:cs="Tahoma"/>
          <w:sz w:val="22"/>
          <w:szCs w:val="22"/>
        </w:rPr>
        <w:t xml:space="preserve">Como suplente fica designada a </w:t>
      </w:r>
      <w:r w:rsidR="005B603F" w:rsidRPr="000B2D8B">
        <w:rPr>
          <w:rFonts w:ascii="Tahoma" w:hAnsi="Tahoma" w:cs="Tahoma"/>
          <w:sz w:val="22"/>
          <w:szCs w:val="22"/>
        </w:rPr>
        <w:t>servidora,</w:t>
      </w:r>
      <w:r w:rsidR="005C1451" w:rsidRPr="000B2D8B">
        <w:rPr>
          <w:rFonts w:ascii="Tahoma" w:hAnsi="Tahoma" w:cs="Tahoma"/>
          <w:sz w:val="22"/>
          <w:szCs w:val="22"/>
        </w:rPr>
        <w:t xml:space="preserve"> </w:t>
      </w:r>
      <w:r w:rsidR="00E442BC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 xml:space="preserve">Ivanete </w:t>
      </w:r>
      <w:proofErr w:type="spellStart"/>
      <w:r w:rsidR="00E442BC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>Bison</w:t>
      </w:r>
      <w:proofErr w:type="spellEnd"/>
      <w:r w:rsidR="005B603F" w:rsidRPr="000B2D8B">
        <w:rPr>
          <w:rFonts w:ascii="Tahoma" w:hAnsi="Tahoma" w:cs="Tahoma"/>
          <w:sz w:val="22"/>
          <w:szCs w:val="22"/>
        </w:rPr>
        <w:t xml:space="preserve">, </w:t>
      </w:r>
      <w:r w:rsidR="005C1451" w:rsidRPr="000B2D8B">
        <w:rPr>
          <w:rFonts w:ascii="Tahoma" w:hAnsi="Tahoma" w:cs="Tahoma"/>
          <w:sz w:val="22"/>
          <w:szCs w:val="22"/>
        </w:rPr>
        <w:t>que poderá substituir quaisquer dos titulares.</w:t>
      </w:r>
    </w:p>
    <w:p w14:paraId="5DD40CE5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AFF92F2" w14:textId="77777777" w:rsidR="005C1451" w:rsidRPr="000B2D8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3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0B2D8B">
        <w:rPr>
          <w:rFonts w:ascii="Tahoma" w:hAnsi="Tahoma" w:cs="Tahoma"/>
          <w:sz w:val="22"/>
          <w:szCs w:val="22"/>
        </w:rPr>
        <w:t>, especialmente o item 3</w:t>
      </w:r>
      <w:r w:rsidR="005C1451" w:rsidRPr="000B2D8B">
        <w:rPr>
          <w:rFonts w:ascii="Tahoma" w:hAnsi="Tahoma" w:cs="Tahoma"/>
          <w:sz w:val="22"/>
          <w:szCs w:val="22"/>
        </w:rPr>
        <w:t>.</w:t>
      </w:r>
    </w:p>
    <w:p w14:paraId="29B51B04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3DA3EC6" w14:textId="77777777" w:rsidR="005C1451" w:rsidRPr="000B2D8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4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14:paraId="06A6EF00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4D2B87E6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0B2D8B">
        <w:rPr>
          <w:rFonts w:ascii="Tahoma" w:hAnsi="Tahoma" w:cs="Tahoma"/>
          <w:b/>
          <w:sz w:val="22"/>
          <w:szCs w:val="22"/>
        </w:rPr>
        <w:t>2</w:t>
      </w:r>
      <w:r w:rsidRPr="000B2D8B">
        <w:rPr>
          <w:rFonts w:ascii="Tahoma" w:hAnsi="Tahoma" w:cs="Tahoma"/>
          <w:b/>
          <w:sz w:val="22"/>
          <w:szCs w:val="22"/>
        </w:rPr>
        <w:t>º</w:t>
      </w:r>
      <w:r w:rsidRPr="000B2D8B">
        <w:rPr>
          <w:rFonts w:ascii="Tahoma" w:hAnsi="Tahoma" w:cs="Tahoma"/>
          <w:sz w:val="22"/>
          <w:szCs w:val="22"/>
        </w:rPr>
        <w:t xml:space="preserve"> Ficam nomeados os membros da </w:t>
      </w:r>
      <w:r w:rsidRPr="000B2D8B">
        <w:rPr>
          <w:rFonts w:ascii="Tahoma" w:hAnsi="Tahoma" w:cs="Tahoma"/>
          <w:b/>
          <w:sz w:val="22"/>
          <w:szCs w:val="22"/>
        </w:rPr>
        <w:t>Comissão Permanente e Especial de Licitação</w:t>
      </w:r>
      <w:r w:rsidRPr="000B2D8B">
        <w:rPr>
          <w:rFonts w:ascii="Tahoma" w:hAnsi="Tahoma" w:cs="Tahoma"/>
          <w:sz w:val="22"/>
          <w:szCs w:val="22"/>
        </w:rPr>
        <w:t>, nos termos da Lei Municipal nº 1.090/93, de 09 de setembro de 1993, com a seguinte composição:</w:t>
      </w:r>
    </w:p>
    <w:p w14:paraId="1A09658A" w14:textId="77777777" w:rsidR="0089462B" w:rsidRPr="000B2D8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5891095" w14:textId="77777777" w:rsidR="005C1451" w:rsidRPr="000B2D8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Presidente:</w:t>
      </w:r>
      <w:r w:rsidRPr="000B2D8B">
        <w:rPr>
          <w:rFonts w:ascii="Tahoma" w:hAnsi="Tahoma" w:cs="Tahoma"/>
          <w:sz w:val="22"/>
          <w:szCs w:val="22"/>
        </w:rPr>
        <w:t xml:space="preserve"> Magali Salete </w:t>
      </w:r>
      <w:proofErr w:type="spellStart"/>
      <w:r w:rsidRPr="000B2D8B">
        <w:rPr>
          <w:rFonts w:ascii="Tahoma" w:hAnsi="Tahoma" w:cs="Tahoma"/>
          <w:sz w:val="22"/>
          <w:szCs w:val="22"/>
        </w:rPr>
        <w:t>Dalmaz</w:t>
      </w:r>
      <w:proofErr w:type="spellEnd"/>
      <w:r w:rsidRPr="000B2D8B">
        <w:rPr>
          <w:rFonts w:ascii="Tahoma" w:hAnsi="Tahoma" w:cs="Tahoma"/>
          <w:sz w:val="22"/>
          <w:szCs w:val="22"/>
        </w:rPr>
        <w:t>;</w:t>
      </w:r>
    </w:p>
    <w:p w14:paraId="264E1FD6" w14:textId="77777777" w:rsidR="005C1451" w:rsidRPr="000B2D8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Secretária:</w:t>
      </w:r>
      <w:r w:rsidRPr="000B2D8B">
        <w:rPr>
          <w:rFonts w:ascii="Tahoma" w:hAnsi="Tahoma" w:cs="Tahoma"/>
          <w:sz w:val="22"/>
          <w:szCs w:val="22"/>
        </w:rPr>
        <w:t xml:space="preserve"> Ivanete </w:t>
      </w:r>
      <w:proofErr w:type="spellStart"/>
      <w:r w:rsidRPr="000B2D8B">
        <w:rPr>
          <w:rFonts w:ascii="Tahoma" w:hAnsi="Tahoma" w:cs="Tahoma"/>
          <w:sz w:val="22"/>
          <w:szCs w:val="22"/>
        </w:rPr>
        <w:t>Bison</w:t>
      </w:r>
      <w:proofErr w:type="spellEnd"/>
      <w:r w:rsidRPr="000B2D8B">
        <w:rPr>
          <w:rFonts w:ascii="Tahoma" w:hAnsi="Tahoma" w:cs="Tahoma"/>
          <w:sz w:val="22"/>
          <w:szCs w:val="22"/>
          <w:lang w:val="es-ES_tradnl"/>
        </w:rPr>
        <w:t>;</w:t>
      </w:r>
    </w:p>
    <w:p w14:paraId="1E282A63" w14:textId="1E2E3080" w:rsidR="005C1451" w:rsidRPr="000B2D8B" w:rsidRDefault="005C1451" w:rsidP="00EF0AD6">
      <w:pPr>
        <w:pStyle w:val="TextosemFormatao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Auxiliar Direto: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C0340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>Ediane</w:t>
      </w:r>
      <w:proofErr w:type="spellEnd"/>
      <w:r w:rsidR="001C0340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 xml:space="preserve"> </w:t>
      </w:r>
      <w:proofErr w:type="spellStart"/>
      <w:r w:rsidR="001C0340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>Madela</w:t>
      </w:r>
      <w:proofErr w:type="spellEnd"/>
      <w:r w:rsidRPr="000B2D8B">
        <w:rPr>
          <w:rFonts w:ascii="Tahoma" w:hAnsi="Tahoma" w:cs="Tahoma"/>
          <w:sz w:val="22"/>
          <w:szCs w:val="22"/>
        </w:rPr>
        <w:t>.</w:t>
      </w:r>
    </w:p>
    <w:p w14:paraId="05EEE30C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888F6FC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1º</w:t>
      </w:r>
      <w:r w:rsidRPr="000B2D8B">
        <w:rPr>
          <w:rFonts w:ascii="Tahoma" w:hAnsi="Tahoma" w:cs="Tahoma"/>
          <w:sz w:val="22"/>
          <w:szCs w:val="22"/>
        </w:rPr>
        <w:t xml:space="preserve"> As atribuições da comissão são as contidas no artigo 6º da Lei Municipal nº 1.090/93, de 09 de setembro de 1993.</w:t>
      </w:r>
    </w:p>
    <w:p w14:paraId="79780127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BD12CAF" w14:textId="6CD7DBC3" w:rsidR="005C1451" w:rsidRPr="000B2D8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2</w:t>
      </w:r>
      <w:r w:rsidR="005C1451" w:rsidRPr="000B2D8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0B2D8B">
        <w:rPr>
          <w:rFonts w:ascii="Tahoma" w:hAnsi="Tahoma" w:cs="Tahoma"/>
          <w:sz w:val="22"/>
          <w:szCs w:val="22"/>
        </w:rPr>
        <w:t xml:space="preserve">Como suplentes ficam designadas as servidoras </w:t>
      </w:r>
      <w:r w:rsidR="001C0340" w:rsidRPr="000B2D8B">
        <w:rPr>
          <w:rFonts w:ascii="Tahoma" w:hAnsi="Tahoma" w:cs="Tahoma"/>
          <w:sz w:val="22"/>
          <w:szCs w:val="22"/>
        </w:rPr>
        <w:t>João Claudiomiro Nunes</w:t>
      </w:r>
      <w:r w:rsidR="002C087A" w:rsidRPr="000B2D8B">
        <w:rPr>
          <w:rFonts w:ascii="Tahoma" w:hAnsi="Tahoma" w:cs="Tahoma"/>
          <w:sz w:val="22"/>
          <w:szCs w:val="22"/>
        </w:rPr>
        <w:t xml:space="preserve"> e Suelen </w:t>
      </w:r>
      <w:proofErr w:type="spellStart"/>
      <w:r w:rsidR="002C087A" w:rsidRPr="000B2D8B">
        <w:rPr>
          <w:rFonts w:ascii="Tahoma" w:hAnsi="Tahoma" w:cs="Tahoma"/>
          <w:sz w:val="22"/>
          <w:szCs w:val="22"/>
        </w:rPr>
        <w:t>Bigolin</w:t>
      </w:r>
      <w:proofErr w:type="spellEnd"/>
      <w:r w:rsidR="002C087A" w:rsidRPr="000B2D8B">
        <w:rPr>
          <w:rFonts w:ascii="Tahoma" w:hAnsi="Tahoma" w:cs="Tahoma"/>
          <w:sz w:val="22"/>
          <w:szCs w:val="22"/>
        </w:rPr>
        <w:t xml:space="preserve"> Barbosa</w:t>
      </w:r>
      <w:r w:rsidRPr="000B2D8B">
        <w:rPr>
          <w:rFonts w:ascii="Tahoma" w:hAnsi="Tahoma" w:cs="Tahoma"/>
          <w:sz w:val="22"/>
          <w:szCs w:val="22"/>
        </w:rPr>
        <w:t>, que poderão</w:t>
      </w:r>
      <w:r w:rsidR="005C1451" w:rsidRPr="000B2D8B">
        <w:rPr>
          <w:rFonts w:ascii="Tahoma" w:hAnsi="Tahoma" w:cs="Tahoma"/>
          <w:sz w:val="22"/>
          <w:szCs w:val="22"/>
        </w:rPr>
        <w:t xml:space="preserve"> substituir quaisquer dos titulares.</w:t>
      </w:r>
    </w:p>
    <w:p w14:paraId="72ABDE42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467A7C04" w14:textId="77777777" w:rsidR="005C1451" w:rsidRPr="000B2D8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3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O número de servidores efetivos sempre deve ser superior na composição da comissão, em atenção ao Prejulgado 1946 do TCE/SC</w:t>
      </w:r>
      <w:r w:rsidRPr="000B2D8B">
        <w:rPr>
          <w:rFonts w:ascii="Tahoma" w:hAnsi="Tahoma" w:cs="Tahoma"/>
          <w:sz w:val="22"/>
          <w:szCs w:val="22"/>
        </w:rPr>
        <w:t>, especialmente o item 3.</w:t>
      </w:r>
    </w:p>
    <w:p w14:paraId="63F490F9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86A9366" w14:textId="77777777" w:rsidR="005C1451" w:rsidRPr="000B2D8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4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Os serviços da comissão serão considerados de caráter relevante, não sendo atribuído aos membros qualquer espécie de remuneração.</w:t>
      </w:r>
    </w:p>
    <w:p w14:paraId="6BA57BF4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6913FEB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0B2D8B">
        <w:rPr>
          <w:rFonts w:ascii="Tahoma" w:hAnsi="Tahoma" w:cs="Tahoma"/>
          <w:b/>
          <w:sz w:val="22"/>
          <w:szCs w:val="22"/>
        </w:rPr>
        <w:t>3</w:t>
      </w:r>
      <w:r w:rsidRPr="000B2D8B">
        <w:rPr>
          <w:rFonts w:ascii="Tahoma" w:hAnsi="Tahoma" w:cs="Tahoma"/>
          <w:b/>
          <w:sz w:val="22"/>
          <w:szCs w:val="22"/>
        </w:rPr>
        <w:t>º</w:t>
      </w:r>
      <w:r w:rsidRPr="000B2D8B">
        <w:rPr>
          <w:rFonts w:ascii="Tahoma" w:hAnsi="Tahoma" w:cs="Tahoma"/>
          <w:sz w:val="22"/>
          <w:szCs w:val="22"/>
        </w:rPr>
        <w:t xml:space="preserve"> Fica designada a Servidora Municipal Magali Salete </w:t>
      </w:r>
      <w:proofErr w:type="spellStart"/>
      <w:r w:rsidRPr="000B2D8B">
        <w:rPr>
          <w:rFonts w:ascii="Tahoma" w:hAnsi="Tahoma" w:cs="Tahoma"/>
          <w:sz w:val="22"/>
          <w:szCs w:val="22"/>
        </w:rPr>
        <w:t>Dalmaz</w:t>
      </w:r>
      <w:proofErr w:type="spellEnd"/>
      <w:r w:rsidRPr="000B2D8B">
        <w:rPr>
          <w:rFonts w:ascii="Tahoma" w:hAnsi="Tahoma" w:cs="Tahoma"/>
          <w:b/>
          <w:sz w:val="22"/>
          <w:szCs w:val="22"/>
        </w:rPr>
        <w:t xml:space="preserve"> </w:t>
      </w:r>
      <w:r w:rsidRPr="000B2D8B">
        <w:rPr>
          <w:rFonts w:ascii="Tahoma" w:hAnsi="Tahoma" w:cs="Tahoma"/>
          <w:sz w:val="22"/>
          <w:szCs w:val="22"/>
        </w:rPr>
        <w:t xml:space="preserve">para exercer a função de </w:t>
      </w:r>
      <w:r w:rsidRPr="000B2D8B">
        <w:rPr>
          <w:rFonts w:ascii="Tahoma" w:hAnsi="Tahoma" w:cs="Tahoma"/>
          <w:b/>
          <w:sz w:val="22"/>
          <w:szCs w:val="22"/>
        </w:rPr>
        <w:t>Pregoeira</w:t>
      </w:r>
      <w:r w:rsidRPr="000B2D8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10.024/2019.</w:t>
      </w:r>
    </w:p>
    <w:p w14:paraId="4D4DF303" w14:textId="77777777" w:rsidR="005C1451" w:rsidRPr="000B2D8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ab/>
      </w:r>
    </w:p>
    <w:p w14:paraId="42708F5C" w14:textId="77777777" w:rsidR="005C1451" w:rsidRPr="000B2D8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§ 1º </w:t>
      </w:r>
      <w:r w:rsidRPr="000B2D8B">
        <w:rPr>
          <w:rFonts w:ascii="Tahoma" w:hAnsi="Tahoma" w:cs="Tahoma"/>
          <w:sz w:val="22"/>
          <w:szCs w:val="22"/>
        </w:rPr>
        <w:t xml:space="preserve">Como suplente da Pregoeira fica designada a servidora Suelen </w:t>
      </w:r>
      <w:proofErr w:type="spellStart"/>
      <w:r w:rsidRPr="000B2D8B">
        <w:rPr>
          <w:rFonts w:ascii="Tahoma" w:hAnsi="Tahoma" w:cs="Tahoma"/>
          <w:sz w:val="22"/>
          <w:szCs w:val="22"/>
        </w:rPr>
        <w:t>Bigolin</w:t>
      </w:r>
      <w:proofErr w:type="spellEnd"/>
      <w:r w:rsidRPr="000B2D8B">
        <w:rPr>
          <w:rFonts w:ascii="Tahoma" w:hAnsi="Tahoma" w:cs="Tahoma"/>
          <w:sz w:val="22"/>
          <w:szCs w:val="22"/>
        </w:rPr>
        <w:t xml:space="preserve"> Barboza. </w:t>
      </w:r>
    </w:p>
    <w:p w14:paraId="73388B05" w14:textId="77777777" w:rsidR="005C1451" w:rsidRPr="000B2D8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3A2D69" w14:textId="77777777" w:rsidR="005C1451" w:rsidRPr="000B2D8B" w:rsidRDefault="0089462B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2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14:paraId="61ECF2E1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A2E847E" w14:textId="77777777" w:rsidR="005C1451" w:rsidRPr="000B2D8B" w:rsidRDefault="005C1451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0B2D8B">
        <w:rPr>
          <w:rFonts w:ascii="Tahoma" w:hAnsi="Tahoma" w:cs="Tahoma"/>
          <w:b/>
          <w:sz w:val="22"/>
          <w:szCs w:val="22"/>
        </w:rPr>
        <w:t>4</w:t>
      </w:r>
      <w:r w:rsidRPr="000B2D8B">
        <w:rPr>
          <w:rFonts w:ascii="Tahoma" w:hAnsi="Tahoma" w:cs="Tahoma"/>
          <w:b/>
          <w:sz w:val="22"/>
          <w:szCs w:val="22"/>
        </w:rPr>
        <w:t>º</w:t>
      </w:r>
      <w:r w:rsidRPr="000B2D8B">
        <w:rPr>
          <w:rFonts w:ascii="Tahoma" w:hAnsi="Tahoma" w:cs="Tahoma"/>
          <w:sz w:val="22"/>
          <w:szCs w:val="22"/>
        </w:rPr>
        <w:t xml:space="preserve"> Ficam designados os servidores municipais abaixo relacionados para integrarem a </w:t>
      </w:r>
      <w:r w:rsidRPr="000B2D8B">
        <w:rPr>
          <w:rFonts w:ascii="Tahoma" w:hAnsi="Tahoma" w:cs="Tahoma"/>
          <w:b/>
          <w:sz w:val="22"/>
          <w:szCs w:val="22"/>
        </w:rPr>
        <w:t>Equipe de Apoio</w:t>
      </w:r>
      <w:r w:rsidRPr="000B2D8B">
        <w:rPr>
          <w:rFonts w:ascii="Tahoma" w:hAnsi="Tahoma" w:cs="Tahoma"/>
          <w:sz w:val="22"/>
          <w:szCs w:val="22"/>
        </w:rPr>
        <w:t xml:space="preserve"> nos processos licitatórios na modalidade Pregão, em conformidade com o disposto no inciso IV do artigo 3º da Lei Federal nº 10.520/2002 e artigos 13 e 16 do Decreto Federal nº 10.024/2019:</w:t>
      </w:r>
    </w:p>
    <w:p w14:paraId="459DBF0C" w14:textId="77777777" w:rsidR="005C1451" w:rsidRPr="000B2D8B" w:rsidRDefault="005C1451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 xml:space="preserve">Ivanete </w:t>
      </w:r>
      <w:proofErr w:type="spellStart"/>
      <w:r w:rsidRPr="000B2D8B">
        <w:rPr>
          <w:rFonts w:ascii="Tahoma" w:hAnsi="Tahoma" w:cs="Tahoma"/>
          <w:sz w:val="22"/>
          <w:szCs w:val="22"/>
        </w:rPr>
        <w:t>Bison</w:t>
      </w:r>
      <w:proofErr w:type="spellEnd"/>
      <w:r w:rsidRPr="000B2D8B">
        <w:rPr>
          <w:rFonts w:ascii="Tahoma" w:hAnsi="Tahoma" w:cs="Tahoma"/>
          <w:sz w:val="22"/>
          <w:szCs w:val="22"/>
        </w:rPr>
        <w:t>;</w:t>
      </w:r>
    </w:p>
    <w:p w14:paraId="4FB71111" w14:textId="77777777" w:rsidR="005C1451" w:rsidRPr="000B2D8B" w:rsidRDefault="002C087A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0B2D8B">
        <w:rPr>
          <w:rFonts w:ascii="Tahoma" w:hAnsi="Tahoma" w:cs="Tahoma"/>
          <w:sz w:val="22"/>
          <w:szCs w:val="22"/>
        </w:rPr>
        <w:t>Ediane</w:t>
      </w:r>
      <w:proofErr w:type="spellEnd"/>
      <w:r w:rsidRPr="000B2D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B2D8B">
        <w:rPr>
          <w:rFonts w:ascii="Tahoma" w:hAnsi="Tahoma" w:cs="Tahoma"/>
          <w:sz w:val="22"/>
          <w:szCs w:val="22"/>
        </w:rPr>
        <w:t>Madela</w:t>
      </w:r>
      <w:proofErr w:type="spellEnd"/>
      <w:r w:rsidR="005C1451" w:rsidRPr="000B2D8B">
        <w:rPr>
          <w:rFonts w:ascii="Tahoma" w:hAnsi="Tahoma" w:cs="Tahoma"/>
          <w:sz w:val="22"/>
          <w:szCs w:val="22"/>
        </w:rPr>
        <w:t>;</w:t>
      </w:r>
    </w:p>
    <w:p w14:paraId="3D168D9F" w14:textId="712B115C" w:rsidR="005C1451" w:rsidRPr="000B2D8B" w:rsidRDefault="001C0340" w:rsidP="0089462B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João Claudiomiro Nunes</w:t>
      </w:r>
      <w:r w:rsidR="005C1451" w:rsidRPr="000B2D8B">
        <w:rPr>
          <w:rFonts w:ascii="Tahoma" w:hAnsi="Tahoma" w:cs="Tahoma"/>
          <w:sz w:val="22"/>
          <w:szCs w:val="22"/>
        </w:rPr>
        <w:t>.</w:t>
      </w:r>
    </w:p>
    <w:p w14:paraId="2543DB70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374626E3" w14:textId="340DEB43" w:rsidR="005C1451" w:rsidRPr="000B2D8B" w:rsidRDefault="0089462B" w:rsidP="002C087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1</w:t>
      </w:r>
      <w:r w:rsidR="005C1451" w:rsidRPr="000B2D8B">
        <w:rPr>
          <w:rFonts w:ascii="Tahoma" w:hAnsi="Tahoma" w:cs="Tahoma"/>
          <w:b/>
          <w:sz w:val="22"/>
          <w:szCs w:val="22"/>
        </w:rPr>
        <w:t xml:space="preserve">º </w:t>
      </w:r>
      <w:r w:rsidR="005C1451" w:rsidRPr="000B2D8B">
        <w:rPr>
          <w:rFonts w:ascii="Tahoma" w:hAnsi="Tahoma" w:cs="Tahoma"/>
          <w:sz w:val="22"/>
          <w:szCs w:val="22"/>
        </w:rPr>
        <w:t>Como suplente</w:t>
      </w:r>
      <w:r w:rsidR="00EB3F84" w:rsidRPr="000B2D8B">
        <w:rPr>
          <w:rFonts w:ascii="Tahoma" w:hAnsi="Tahoma" w:cs="Tahoma"/>
          <w:sz w:val="22"/>
          <w:szCs w:val="22"/>
        </w:rPr>
        <w:t>s ficam designados o</w:t>
      </w:r>
      <w:r w:rsidR="007D4645" w:rsidRPr="000B2D8B">
        <w:rPr>
          <w:rFonts w:ascii="Tahoma" w:hAnsi="Tahoma" w:cs="Tahoma"/>
          <w:sz w:val="22"/>
          <w:szCs w:val="22"/>
        </w:rPr>
        <w:t>s servidores</w:t>
      </w:r>
      <w:r w:rsidR="005C1451" w:rsidRPr="000B2D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087A" w:rsidRPr="000B2D8B">
        <w:rPr>
          <w:rFonts w:ascii="Tahoma" w:hAnsi="Tahoma" w:cs="Tahoma"/>
          <w:sz w:val="22"/>
          <w:szCs w:val="22"/>
        </w:rPr>
        <w:t>Suzani</w:t>
      </w:r>
      <w:proofErr w:type="spellEnd"/>
      <w:r w:rsidR="002C087A" w:rsidRPr="000B2D8B">
        <w:rPr>
          <w:rFonts w:ascii="Tahoma" w:hAnsi="Tahoma" w:cs="Tahoma"/>
          <w:sz w:val="22"/>
          <w:szCs w:val="22"/>
        </w:rPr>
        <w:t xml:space="preserve"> Alves </w:t>
      </w:r>
      <w:r w:rsidR="005C1451" w:rsidRPr="000B2D8B">
        <w:rPr>
          <w:rFonts w:ascii="Tahoma" w:hAnsi="Tahoma" w:cs="Tahoma"/>
          <w:sz w:val="22"/>
          <w:szCs w:val="22"/>
        </w:rPr>
        <w:t xml:space="preserve">e </w:t>
      </w:r>
      <w:r w:rsidR="001C0340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 xml:space="preserve">Adriano João </w:t>
      </w:r>
      <w:proofErr w:type="spellStart"/>
      <w:r w:rsidR="001C0340" w:rsidRPr="000B2D8B"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  <w:t>Boaretto</w:t>
      </w:r>
      <w:proofErr w:type="spellEnd"/>
      <w:r w:rsidR="005C1451" w:rsidRPr="000B2D8B">
        <w:rPr>
          <w:rFonts w:ascii="Tahoma" w:hAnsi="Tahoma" w:cs="Tahoma"/>
          <w:sz w:val="22"/>
          <w:szCs w:val="22"/>
        </w:rPr>
        <w:t xml:space="preserve">, que poderão substituir quaisquer dos titulares. </w:t>
      </w:r>
      <w:bookmarkStart w:id="0" w:name="_GoBack"/>
      <w:bookmarkEnd w:id="0"/>
    </w:p>
    <w:p w14:paraId="132E2E72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DB898AA" w14:textId="78CDDC8A" w:rsidR="005C1451" w:rsidRPr="000B2D8B" w:rsidRDefault="007814F8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§ 2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Os serviços serão considerados de caráter relevante, não sendo atribuída qualquer espécie de remuneração.</w:t>
      </w:r>
    </w:p>
    <w:p w14:paraId="5DC59603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018CC6F" w14:textId="77777777" w:rsidR="005C1451" w:rsidRPr="000B2D8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5</w:t>
      </w:r>
      <w:r w:rsidR="005C1451" w:rsidRPr="000B2D8B">
        <w:rPr>
          <w:rFonts w:ascii="Tahoma" w:hAnsi="Tahoma" w:cs="Tahoma"/>
          <w:b/>
          <w:sz w:val="22"/>
          <w:szCs w:val="22"/>
        </w:rPr>
        <w:t>º</w:t>
      </w:r>
      <w:r w:rsidR="005C1451" w:rsidRPr="000B2D8B">
        <w:rPr>
          <w:rFonts w:ascii="Tahoma" w:hAnsi="Tahoma" w:cs="Tahoma"/>
          <w:sz w:val="22"/>
          <w:szCs w:val="22"/>
        </w:rPr>
        <w:t xml:space="preserve"> As atribuições do </w:t>
      </w:r>
      <w:r w:rsidR="005C1451" w:rsidRPr="000B2D8B">
        <w:rPr>
          <w:rFonts w:ascii="Tahoma" w:hAnsi="Tahoma" w:cs="Tahoma"/>
          <w:b/>
          <w:sz w:val="22"/>
          <w:szCs w:val="22"/>
        </w:rPr>
        <w:t>Pregoeiro e da Equipe de Apoio</w:t>
      </w:r>
      <w:r w:rsidR="005C1451" w:rsidRPr="000B2D8B">
        <w:rPr>
          <w:rFonts w:ascii="Tahoma" w:hAnsi="Tahoma" w:cs="Tahoma"/>
          <w:sz w:val="22"/>
          <w:szCs w:val="22"/>
        </w:rPr>
        <w:t xml:space="preserve"> inclui o recebimento das propostas e lances, a análise de sua aceitabilidade e sua classificação, a habilitação e adjudicação do objeto do certame ao licitante vencedor, bem como as demais atribuições dispostas na legislação vigente, em especial na Lei Federal nº 10.520/2002 e Decreto Federal nº 10.024/2019.</w:t>
      </w:r>
    </w:p>
    <w:p w14:paraId="52675B8C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2FDD8E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Parágrafo único.</w:t>
      </w:r>
      <w:r w:rsidRPr="000B2D8B">
        <w:rPr>
          <w:rFonts w:ascii="Tahoma" w:hAnsi="Tahoma" w:cs="Tahoma"/>
          <w:sz w:val="22"/>
          <w:szCs w:val="22"/>
        </w:rPr>
        <w:t xml:space="preserve"> Na composição formada pelos artigos </w:t>
      </w:r>
      <w:r w:rsidR="002C087A" w:rsidRPr="000B2D8B">
        <w:rPr>
          <w:rFonts w:ascii="Tahoma" w:hAnsi="Tahoma" w:cs="Tahoma"/>
          <w:sz w:val="22"/>
          <w:szCs w:val="22"/>
        </w:rPr>
        <w:t>3</w:t>
      </w:r>
      <w:r w:rsidRPr="000B2D8B">
        <w:rPr>
          <w:rFonts w:ascii="Tahoma" w:hAnsi="Tahoma" w:cs="Tahoma"/>
          <w:sz w:val="22"/>
          <w:szCs w:val="22"/>
        </w:rPr>
        <w:t xml:space="preserve">º e </w:t>
      </w:r>
      <w:r w:rsidR="002C087A" w:rsidRPr="000B2D8B">
        <w:rPr>
          <w:rFonts w:ascii="Tahoma" w:hAnsi="Tahoma" w:cs="Tahoma"/>
          <w:sz w:val="22"/>
          <w:szCs w:val="22"/>
        </w:rPr>
        <w:t>4</w:t>
      </w:r>
      <w:r w:rsidRPr="000B2D8B">
        <w:rPr>
          <w:rFonts w:ascii="Tahoma" w:hAnsi="Tahoma" w:cs="Tahoma"/>
          <w:sz w:val="22"/>
          <w:szCs w:val="22"/>
        </w:rPr>
        <w:t>º o número de servidores efetivos sempre deve ser superior, em atenção ao Prejulgado 1946 do TCE/SC</w:t>
      </w:r>
      <w:r w:rsidR="0089462B" w:rsidRPr="000B2D8B">
        <w:rPr>
          <w:rFonts w:ascii="Tahoma" w:hAnsi="Tahoma" w:cs="Tahoma"/>
          <w:sz w:val="22"/>
          <w:szCs w:val="22"/>
        </w:rPr>
        <w:t>, especialmente o item 3</w:t>
      </w:r>
      <w:r w:rsidRPr="000B2D8B">
        <w:rPr>
          <w:rFonts w:ascii="Tahoma" w:hAnsi="Tahoma" w:cs="Tahoma"/>
          <w:sz w:val="22"/>
          <w:szCs w:val="22"/>
        </w:rPr>
        <w:t>.</w:t>
      </w:r>
    </w:p>
    <w:p w14:paraId="615373F0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5993B8D8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 xml:space="preserve">Art. </w:t>
      </w:r>
      <w:r w:rsidR="002C087A" w:rsidRPr="000B2D8B">
        <w:rPr>
          <w:rFonts w:ascii="Tahoma" w:hAnsi="Tahoma" w:cs="Tahoma"/>
          <w:b/>
          <w:sz w:val="22"/>
          <w:szCs w:val="22"/>
        </w:rPr>
        <w:t>6</w:t>
      </w:r>
      <w:r w:rsidRPr="000B2D8B">
        <w:rPr>
          <w:rFonts w:ascii="Tahoma" w:hAnsi="Tahoma" w:cs="Tahoma"/>
          <w:b/>
          <w:sz w:val="22"/>
          <w:szCs w:val="22"/>
        </w:rPr>
        <w:t>º</w:t>
      </w:r>
      <w:r w:rsidRPr="000B2D8B">
        <w:rPr>
          <w:rFonts w:ascii="Tahoma" w:hAnsi="Tahoma" w:cs="Tahoma"/>
          <w:sz w:val="22"/>
          <w:szCs w:val="22"/>
        </w:rPr>
        <w:t xml:space="preserve"> Este Decreto entra em vigor na data de sua publicação. </w:t>
      </w:r>
    </w:p>
    <w:p w14:paraId="13271D93" w14:textId="77777777" w:rsidR="005C1451" w:rsidRPr="000B2D8B" w:rsidRDefault="005C1451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EA6417B" w14:textId="2FB978A7" w:rsidR="005C1451" w:rsidRPr="000B2D8B" w:rsidRDefault="002C087A" w:rsidP="002C087A">
      <w:pPr>
        <w:pStyle w:val="TextosemFormata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Art. 7º</w:t>
      </w:r>
      <w:r w:rsidR="005C1451" w:rsidRPr="000B2D8B">
        <w:rPr>
          <w:rFonts w:ascii="Tahoma" w:hAnsi="Tahoma" w:cs="Tahoma"/>
          <w:b/>
          <w:sz w:val="22"/>
          <w:szCs w:val="22"/>
        </w:rPr>
        <w:t xml:space="preserve"> </w:t>
      </w:r>
      <w:r w:rsidR="005C1451" w:rsidRPr="000B2D8B">
        <w:rPr>
          <w:rFonts w:ascii="Tahoma" w:hAnsi="Tahoma" w:cs="Tahoma"/>
          <w:sz w:val="22"/>
          <w:szCs w:val="22"/>
        </w:rPr>
        <w:t xml:space="preserve">Revogam-se as disposições em contrário, em especial o Decreto nº </w:t>
      </w:r>
      <w:r w:rsidR="00EB3F84" w:rsidRPr="000B2D8B">
        <w:rPr>
          <w:rFonts w:ascii="Tahoma" w:hAnsi="Tahoma" w:cs="Tahoma"/>
          <w:sz w:val="22"/>
          <w:szCs w:val="22"/>
        </w:rPr>
        <w:t>0</w:t>
      </w:r>
      <w:r w:rsidR="00C71B18" w:rsidRPr="000B2D8B">
        <w:rPr>
          <w:rFonts w:ascii="Tahoma" w:hAnsi="Tahoma" w:cs="Tahoma"/>
          <w:sz w:val="22"/>
          <w:szCs w:val="22"/>
        </w:rPr>
        <w:t>7</w:t>
      </w:r>
      <w:r w:rsidR="00EB3F84" w:rsidRPr="000B2D8B">
        <w:rPr>
          <w:rFonts w:ascii="Tahoma" w:hAnsi="Tahoma" w:cs="Tahoma"/>
          <w:sz w:val="22"/>
          <w:szCs w:val="22"/>
        </w:rPr>
        <w:t>9</w:t>
      </w:r>
      <w:r w:rsidR="008A5872" w:rsidRPr="000B2D8B">
        <w:rPr>
          <w:rFonts w:ascii="Tahoma" w:hAnsi="Tahoma" w:cs="Tahoma"/>
          <w:sz w:val="22"/>
          <w:szCs w:val="22"/>
        </w:rPr>
        <w:t>/2022</w:t>
      </w:r>
      <w:r w:rsidR="005C1451" w:rsidRPr="000B2D8B">
        <w:rPr>
          <w:rFonts w:ascii="Tahoma" w:hAnsi="Tahoma" w:cs="Tahoma"/>
          <w:sz w:val="22"/>
          <w:szCs w:val="22"/>
        </w:rPr>
        <w:t xml:space="preserve">, de </w:t>
      </w:r>
      <w:r w:rsidR="008A5872" w:rsidRPr="000B2D8B">
        <w:rPr>
          <w:rFonts w:ascii="Tahoma" w:hAnsi="Tahoma" w:cs="Tahoma"/>
          <w:sz w:val="22"/>
          <w:szCs w:val="22"/>
        </w:rPr>
        <w:t>1</w:t>
      </w:r>
      <w:r w:rsidR="00C71B18" w:rsidRPr="000B2D8B">
        <w:rPr>
          <w:rFonts w:ascii="Tahoma" w:hAnsi="Tahoma" w:cs="Tahoma"/>
          <w:sz w:val="22"/>
          <w:szCs w:val="22"/>
        </w:rPr>
        <w:t>6</w:t>
      </w:r>
      <w:r w:rsidR="005B603F" w:rsidRPr="000B2D8B">
        <w:rPr>
          <w:rFonts w:ascii="Tahoma" w:hAnsi="Tahoma" w:cs="Tahoma"/>
          <w:sz w:val="22"/>
          <w:szCs w:val="22"/>
        </w:rPr>
        <w:t xml:space="preserve"> </w:t>
      </w:r>
      <w:r w:rsidR="00457266" w:rsidRPr="000B2D8B">
        <w:rPr>
          <w:rFonts w:ascii="Tahoma" w:hAnsi="Tahoma" w:cs="Tahoma"/>
          <w:sz w:val="22"/>
          <w:szCs w:val="22"/>
        </w:rPr>
        <w:t>de</w:t>
      </w:r>
      <w:r w:rsidR="005C1451" w:rsidRPr="000B2D8B">
        <w:rPr>
          <w:rFonts w:ascii="Tahoma" w:hAnsi="Tahoma" w:cs="Tahoma"/>
          <w:sz w:val="22"/>
          <w:szCs w:val="22"/>
        </w:rPr>
        <w:t xml:space="preserve"> </w:t>
      </w:r>
      <w:r w:rsidR="00C71B18" w:rsidRPr="000B2D8B">
        <w:rPr>
          <w:rFonts w:ascii="Tahoma" w:hAnsi="Tahoma" w:cs="Tahoma"/>
          <w:sz w:val="22"/>
          <w:szCs w:val="22"/>
        </w:rPr>
        <w:t>Fevereiro</w:t>
      </w:r>
      <w:r w:rsidRPr="000B2D8B">
        <w:rPr>
          <w:rFonts w:ascii="Tahoma" w:hAnsi="Tahoma" w:cs="Tahoma"/>
          <w:sz w:val="22"/>
          <w:szCs w:val="22"/>
        </w:rPr>
        <w:t xml:space="preserve"> </w:t>
      </w:r>
      <w:r w:rsidR="005C1451" w:rsidRPr="000B2D8B">
        <w:rPr>
          <w:rFonts w:ascii="Tahoma" w:hAnsi="Tahoma" w:cs="Tahoma"/>
          <w:sz w:val="22"/>
          <w:szCs w:val="22"/>
        </w:rPr>
        <w:t>de 202</w:t>
      </w:r>
      <w:r w:rsidR="00C71B18" w:rsidRPr="000B2D8B">
        <w:rPr>
          <w:rFonts w:ascii="Tahoma" w:hAnsi="Tahoma" w:cs="Tahoma"/>
          <w:sz w:val="22"/>
          <w:szCs w:val="22"/>
        </w:rPr>
        <w:t>2</w:t>
      </w:r>
      <w:r w:rsidR="005C1451" w:rsidRPr="000B2D8B">
        <w:rPr>
          <w:rFonts w:ascii="Tahoma" w:hAnsi="Tahoma" w:cs="Tahoma"/>
          <w:sz w:val="22"/>
          <w:szCs w:val="22"/>
        </w:rPr>
        <w:t>.</w:t>
      </w:r>
    </w:p>
    <w:p w14:paraId="2B2AE48D" w14:textId="77777777" w:rsidR="005C1451" w:rsidRPr="000B2D8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78EB909" w14:textId="77777777" w:rsidR="005C1451" w:rsidRPr="000B2D8B" w:rsidRDefault="005C1451" w:rsidP="005C1451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95D5082" w14:textId="77777777" w:rsidR="005C1451" w:rsidRPr="000B2D8B" w:rsidRDefault="005C1451" w:rsidP="005C145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 xml:space="preserve">                              Gabinete do Executivo Municipal, em </w:t>
      </w:r>
      <w:r w:rsidRPr="000B2D8B">
        <w:rPr>
          <w:rFonts w:ascii="Tahoma" w:hAnsi="Tahoma" w:cs="Tahoma"/>
          <w:sz w:val="22"/>
          <w:szCs w:val="22"/>
        </w:rPr>
        <w:fldChar w:fldCharType="begin"/>
      </w:r>
      <w:r w:rsidRPr="000B2D8B">
        <w:rPr>
          <w:rFonts w:ascii="Tahoma" w:hAnsi="Tahoma" w:cs="Tahoma"/>
          <w:sz w:val="22"/>
          <w:szCs w:val="22"/>
        </w:rPr>
        <w:instrText xml:space="preserve"> TIME \@ "d' de 'MMMM' de 'yyyy" </w:instrText>
      </w:r>
      <w:r w:rsidRPr="000B2D8B">
        <w:rPr>
          <w:rFonts w:ascii="Tahoma" w:hAnsi="Tahoma" w:cs="Tahoma"/>
          <w:sz w:val="22"/>
          <w:szCs w:val="22"/>
        </w:rPr>
        <w:fldChar w:fldCharType="separate"/>
      </w:r>
      <w:r w:rsidR="00627527">
        <w:rPr>
          <w:rFonts w:ascii="Tahoma" w:hAnsi="Tahoma" w:cs="Tahoma"/>
          <w:noProof/>
          <w:sz w:val="22"/>
          <w:szCs w:val="22"/>
        </w:rPr>
        <w:t>22 de agosto de 2022</w:t>
      </w:r>
      <w:r w:rsidRPr="000B2D8B">
        <w:rPr>
          <w:rFonts w:ascii="Tahoma" w:hAnsi="Tahoma" w:cs="Tahoma"/>
          <w:sz w:val="22"/>
          <w:szCs w:val="22"/>
        </w:rPr>
        <w:fldChar w:fldCharType="end"/>
      </w:r>
      <w:r w:rsidRPr="000B2D8B">
        <w:rPr>
          <w:rFonts w:ascii="Tahoma" w:hAnsi="Tahoma" w:cs="Tahoma"/>
          <w:sz w:val="22"/>
          <w:szCs w:val="22"/>
        </w:rPr>
        <w:t>.</w:t>
      </w:r>
    </w:p>
    <w:p w14:paraId="7BE65494" w14:textId="77777777" w:rsidR="005C1451" w:rsidRPr="000B2D8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E47AB4C" w14:textId="77777777" w:rsidR="005C1451" w:rsidRPr="000B2D8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E83746D" w14:textId="77777777" w:rsidR="005C1451" w:rsidRPr="000B2D8B" w:rsidRDefault="005C1451" w:rsidP="005C1451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4165012" w14:textId="77777777" w:rsidR="005C1451" w:rsidRPr="000B2D8B" w:rsidRDefault="005C1451" w:rsidP="005C1451">
      <w:pPr>
        <w:pStyle w:val="TextosemFormatao"/>
        <w:spacing w:line="276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0B2D8B">
        <w:rPr>
          <w:rFonts w:ascii="Tahoma" w:hAnsi="Tahoma" w:cs="Tahoma"/>
          <w:b/>
          <w:sz w:val="22"/>
          <w:szCs w:val="22"/>
        </w:rPr>
        <w:t>SILVANO DE PARIZ</w:t>
      </w:r>
    </w:p>
    <w:p w14:paraId="670A672D" w14:textId="77777777" w:rsidR="005C1451" w:rsidRPr="000B2D8B" w:rsidRDefault="005C1451" w:rsidP="005C1451">
      <w:pPr>
        <w:pStyle w:val="TextosemFormatao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Prefeito Municipal</w:t>
      </w:r>
    </w:p>
    <w:p w14:paraId="152522BC" w14:textId="77777777" w:rsidR="005C1451" w:rsidRPr="000B2D8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14:paraId="4CB243AA" w14:textId="77777777" w:rsidR="005C1451" w:rsidRPr="000B2D8B" w:rsidRDefault="005C1451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Registrado e Publicado</w:t>
      </w:r>
    </w:p>
    <w:p w14:paraId="6DDAA187" w14:textId="39B36DB2" w:rsidR="005C1451" w:rsidRPr="000B2D8B" w:rsidRDefault="00457266" w:rsidP="005C1451">
      <w:pPr>
        <w:pStyle w:val="TextosemFormatao"/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Em __/0</w:t>
      </w:r>
      <w:r w:rsidR="00C71B18" w:rsidRPr="000B2D8B">
        <w:rPr>
          <w:rFonts w:ascii="Tahoma" w:hAnsi="Tahoma" w:cs="Tahoma"/>
          <w:sz w:val="22"/>
          <w:szCs w:val="22"/>
        </w:rPr>
        <w:t>8</w:t>
      </w:r>
      <w:r w:rsidR="005C1451" w:rsidRPr="000B2D8B">
        <w:rPr>
          <w:rFonts w:ascii="Tahoma" w:hAnsi="Tahoma" w:cs="Tahoma"/>
          <w:sz w:val="22"/>
          <w:szCs w:val="22"/>
        </w:rPr>
        <w:t>/202</w:t>
      </w:r>
      <w:r w:rsidR="002C087A" w:rsidRPr="000B2D8B">
        <w:rPr>
          <w:rFonts w:ascii="Tahoma" w:hAnsi="Tahoma" w:cs="Tahoma"/>
          <w:sz w:val="22"/>
          <w:szCs w:val="22"/>
        </w:rPr>
        <w:t>2</w:t>
      </w:r>
      <w:r w:rsidR="005C1451" w:rsidRPr="000B2D8B">
        <w:rPr>
          <w:rFonts w:ascii="Tahoma" w:hAnsi="Tahoma" w:cs="Tahoma"/>
          <w:sz w:val="22"/>
          <w:szCs w:val="22"/>
        </w:rPr>
        <w:t>.</w:t>
      </w:r>
    </w:p>
    <w:p w14:paraId="7773B0E6" w14:textId="77777777" w:rsidR="005C1451" w:rsidRPr="000B2D8B" w:rsidRDefault="005C1451" w:rsidP="005C1451">
      <w:pPr>
        <w:pStyle w:val="TextosemFormatao"/>
        <w:spacing w:line="276" w:lineRule="auto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Lei Municipal nº 1087/1993</w:t>
      </w:r>
    </w:p>
    <w:p w14:paraId="0C928C2D" w14:textId="6D185F81" w:rsidR="007814F8" w:rsidRPr="000B2D8B" w:rsidRDefault="007814F8" w:rsidP="002C087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 xml:space="preserve">Antony </w:t>
      </w:r>
      <w:proofErr w:type="spellStart"/>
      <w:r w:rsidRPr="000B2D8B">
        <w:rPr>
          <w:rFonts w:ascii="Tahoma" w:hAnsi="Tahoma" w:cs="Tahoma"/>
          <w:sz w:val="22"/>
          <w:szCs w:val="22"/>
        </w:rPr>
        <w:t>Grigol</w:t>
      </w:r>
      <w:proofErr w:type="spellEnd"/>
    </w:p>
    <w:p w14:paraId="09C61001" w14:textId="77777777" w:rsidR="005C1451" w:rsidRPr="000B2D8B" w:rsidRDefault="00EB3F84" w:rsidP="002C087A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0B2D8B">
        <w:rPr>
          <w:rFonts w:ascii="Tahoma" w:hAnsi="Tahoma" w:cs="Tahoma"/>
          <w:sz w:val="22"/>
          <w:szCs w:val="22"/>
        </w:rPr>
        <w:t>Funcionário Designado</w:t>
      </w:r>
    </w:p>
    <w:sectPr w:rsidR="005C1451" w:rsidRPr="000B2D8B" w:rsidSect="005C145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44DD1" w14:textId="77777777" w:rsidR="004912C2" w:rsidRDefault="004912C2" w:rsidP="00694E4A">
      <w:r>
        <w:separator/>
      </w:r>
    </w:p>
  </w:endnote>
  <w:endnote w:type="continuationSeparator" w:id="0">
    <w:p w14:paraId="33E80387" w14:textId="77777777" w:rsidR="004912C2" w:rsidRDefault="004912C2" w:rsidP="006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-6591647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1F03A4" w14:textId="77777777" w:rsidR="002C087A" w:rsidRDefault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DB6E64" w14:textId="77777777" w:rsidR="002C087A" w:rsidRPr="002C087A" w:rsidRDefault="002C087A" w:rsidP="002C087A">
            <w:pPr>
              <w:pStyle w:val="Rodap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087A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627527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2C087A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627527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Pr="002C087A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FC7F" w14:textId="77777777" w:rsidR="004912C2" w:rsidRDefault="004912C2" w:rsidP="00694E4A">
      <w:r>
        <w:separator/>
      </w:r>
    </w:p>
  </w:footnote>
  <w:footnote w:type="continuationSeparator" w:id="0">
    <w:p w14:paraId="64C70E09" w14:textId="77777777" w:rsidR="004912C2" w:rsidRDefault="004912C2" w:rsidP="00694E4A">
      <w:r>
        <w:continuationSeparator/>
      </w:r>
    </w:p>
  </w:footnote>
  <w:footnote w:id="1">
    <w:p w14:paraId="2D774E14" w14:textId="77777777"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XVI - Comissão - comissão, permanente ou especial, criada pela Administração com a função de receber, examinar e julgar </w:t>
      </w:r>
      <w:r w:rsidRPr="002C087A">
        <w:rPr>
          <w:rFonts w:ascii="Tahoma" w:hAnsi="Tahoma" w:cs="Tahoma"/>
          <w:sz w:val="16"/>
          <w:szCs w:val="16"/>
        </w:rPr>
        <w:t>todos os documentos e procedimentos relativos às licitações e ao cadastramento de licitantes;</w:t>
      </w:r>
    </w:p>
    <w:p w14:paraId="54FB2091" w14:textId="77777777" w:rsidR="00694E4A" w:rsidRPr="002C087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14:paraId="411D4992" w14:textId="77777777"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Art. 51.  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licitação.</w:t>
      </w:r>
    </w:p>
    <w:p w14:paraId="1B9C3949" w14:textId="77777777" w:rsidR="002C087A" w:rsidRPr="002C087A" w:rsidRDefault="002C087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3">
    <w:p w14:paraId="534E77CA" w14:textId="77777777"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2C087A">
        <w:rPr>
          <w:rStyle w:val="Refdenotaderodap"/>
          <w:rFonts w:ascii="Tahoma" w:hAnsi="Tahoma" w:cs="Tahoma"/>
          <w:sz w:val="16"/>
          <w:szCs w:val="16"/>
        </w:rPr>
        <w:footnoteRef/>
      </w:r>
      <w:r w:rsidRPr="002C087A">
        <w:rPr>
          <w:rFonts w:ascii="Tahoma" w:hAnsi="Tahoma" w:cs="Tahoma"/>
          <w:sz w:val="16"/>
          <w:szCs w:val="16"/>
        </w:rPr>
        <w:t xml:space="preserve"> IV - a autoridade competente designará, dentre os servidores do órgão ou entidade promotora da licitação, o pregoeiro e respectiva equipe de apoio, cuja atribuição inclui, dentre</w:t>
      </w:r>
      <w:r w:rsidRPr="00694E4A">
        <w:rPr>
          <w:rFonts w:ascii="Tahoma" w:hAnsi="Tahoma" w:cs="Tahoma"/>
          <w:sz w:val="16"/>
          <w:szCs w:val="16"/>
        </w:rPr>
        <w:t xml:space="preserve"> outras, o recebimento das propostas e lances, a análise de sua aceitabilidade e sua classificação, bem como a habilitação e a adjudicação do objeto do certame ao licitante vencedor.</w:t>
      </w:r>
    </w:p>
    <w:p w14:paraId="04566B29" w14:textId="77777777"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4">
    <w:p w14:paraId="0259B128" w14:textId="77777777" w:rsidR="00694E4A" w:rsidRPr="00694E4A" w:rsidRDefault="00694E4A" w:rsidP="002C087A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694E4A">
        <w:rPr>
          <w:rStyle w:val="Refdenotaderodap"/>
          <w:rFonts w:ascii="Tahoma" w:hAnsi="Tahoma" w:cs="Tahoma"/>
          <w:sz w:val="16"/>
          <w:szCs w:val="16"/>
        </w:rPr>
        <w:footnoteRef/>
      </w:r>
      <w:r w:rsidRPr="00694E4A">
        <w:rPr>
          <w:rFonts w:ascii="Tahoma" w:hAnsi="Tahoma" w:cs="Tahoma"/>
          <w:sz w:val="16"/>
          <w:szCs w:val="16"/>
        </w:rPr>
        <w:t xml:space="preserve"> Art.  13.  Caberá à autoridade competente, de acordo com as atribuições previstas no regimento ou no estatuto do órgão ou da entidade promotora da licitação:</w:t>
      </w:r>
    </w:p>
    <w:p w14:paraId="45EDF3EB" w14:textId="77777777" w:rsidR="00694E4A" w:rsidRDefault="00694E4A" w:rsidP="002C087A">
      <w:pPr>
        <w:pStyle w:val="Textodenotaderodap"/>
        <w:jc w:val="both"/>
      </w:pPr>
      <w:r w:rsidRPr="00694E4A">
        <w:rPr>
          <w:rFonts w:ascii="Tahoma" w:hAnsi="Tahoma" w:cs="Tahoma"/>
          <w:sz w:val="16"/>
          <w:szCs w:val="16"/>
        </w:rPr>
        <w:t>I - designar o pregoeiro e os membros da equipe de apoio;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3391"/>
    <w:multiLevelType w:val="hybridMultilevel"/>
    <w:tmpl w:val="92C4139A"/>
    <w:lvl w:ilvl="0" w:tplc="630C554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02F3"/>
    <w:multiLevelType w:val="hybridMultilevel"/>
    <w:tmpl w:val="5F3CE93A"/>
    <w:lvl w:ilvl="0" w:tplc="0A7EEC7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BAC"/>
    <w:multiLevelType w:val="hybridMultilevel"/>
    <w:tmpl w:val="48788276"/>
    <w:lvl w:ilvl="0" w:tplc="647E967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1"/>
    <w:rsid w:val="000B2D8B"/>
    <w:rsid w:val="001C0340"/>
    <w:rsid w:val="001C2F62"/>
    <w:rsid w:val="002C087A"/>
    <w:rsid w:val="00337883"/>
    <w:rsid w:val="00457266"/>
    <w:rsid w:val="004912C2"/>
    <w:rsid w:val="00507182"/>
    <w:rsid w:val="0052565B"/>
    <w:rsid w:val="005B603F"/>
    <w:rsid w:val="005C1451"/>
    <w:rsid w:val="005C4A27"/>
    <w:rsid w:val="00627527"/>
    <w:rsid w:val="006349A6"/>
    <w:rsid w:val="00694E4A"/>
    <w:rsid w:val="00733B55"/>
    <w:rsid w:val="007814F8"/>
    <w:rsid w:val="007D4645"/>
    <w:rsid w:val="007E7A95"/>
    <w:rsid w:val="00852089"/>
    <w:rsid w:val="00857507"/>
    <w:rsid w:val="0089462B"/>
    <w:rsid w:val="008A5872"/>
    <w:rsid w:val="00AF7100"/>
    <w:rsid w:val="00C42633"/>
    <w:rsid w:val="00C63A31"/>
    <w:rsid w:val="00C71B18"/>
    <w:rsid w:val="00E442BC"/>
    <w:rsid w:val="00EB3F84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E0EE"/>
  <w15:chartTrackingRefBased/>
  <w15:docId w15:val="{FB734661-58FA-48F3-AC02-D4C01B5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C145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C145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E4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94E4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946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B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B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9FB5-49F9-451B-99F3-8E0C09C4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ADM03</cp:lastModifiedBy>
  <cp:revision>8</cp:revision>
  <cp:lastPrinted>2022-08-22T19:38:00Z</cp:lastPrinted>
  <dcterms:created xsi:type="dcterms:W3CDTF">2022-08-22T19:23:00Z</dcterms:created>
  <dcterms:modified xsi:type="dcterms:W3CDTF">2022-08-22T19:39:00Z</dcterms:modified>
</cp:coreProperties>
</file>