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C6" w:rsidRDefault="005729C6">
      <w:bookmarkStart w:id="0" w:name="_GoBack"/>
      <w:bookmarkEnd w:id="0"/>
    </w:p>
    <w:p w:rsidR="00160D33" w:rsidRDefault="00160D33" w:rsidP="00160D33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</w:tblGrid>
      <w:tr w:rsidR="00160D33" w:rsidTr="00607AE3"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pStyle w:val="Ttulo1"/>
            </w:pPr>
            <w:r>
              <w:t>Estado de Santa Catarina</w:t>
            </w: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 DE QUILOMBO</w:t>
            </w:r>
          </w:p>
        </w:tc>
      </w:tr>
      <w:tr w:rsidR="00160D33" w:rsidTr="00607AE3">
        <w:trPr>
          <w:trHeight w:val="263"/>
        </w:trPr>
        <w:tc>
          <w:tcPr>
            <w:tcW w:w="771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160D33" w:rsidTr="00607AE3">
        <w:tc>
          <w:tcPr>
            <w:tcW w:w="771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15732B">
            <w:pPr>
              <w:ind w:right="72"/>
              <w:jc w:val="both"/>
              <w:rPr>
                <w:szCs w:val="20"/>
              </w:rPr>
            </w:pPr>
            <w:r>
              <w:t xml:space="preserve">Processo Adm. Nº.: </w:t>
            </w:r>
            <w:r w:rsidR="0015732B">
              <w:t>82/2016</w:t>
            </w: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607AE3">
            <w:pPr>
              <w:ind w:right="72"/>
              <w:jc w:val="both"/>
              <w:rPr>
                <w:szCs w:val="20"/>
              </w:rPr>
            </w:pPr>
            <w:r>
              <w:t xml:space="preserve">Objeto : </w:t>
            </w:r>
            <w:r w:rsidR="004826D8" w:rsidRPr="004826D8">
              <w:t xml:space="preserve">AQUISIÇÃO DE </w:t>
            </w:r>
            <w:r w:rsidR="00607AE3">
              <w:t>MANGUEIRA</w:t>
            </w:r>
            <w:r w:rsidR="009A2481">
              <w:t>.</w:t>
            </w: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607AE3">
            <w:pPr>
              <w:ind w:right="72"/>
              <w:jc w:val="both"/>
              <w:rPr>
                <w:szCs w:val="20"/>
              </w:rPr>
            </w:pPr>
            <w:r>
              <w:t xml:space="preserve">O Prefeito Municipal de Quilombo-SC, torna pública a Inexigibilidade de Licitação para </w:t>
            </w:r>
            <w:r w:rsidR="00607AE3" w:rsidRPr="00607AE3">
              <w:t>aquisição de mangueira que fará parte do conjunto do equipamento hidráulico, equipamento este utilizado para desencarceramento de vítimas em acidentes de transito</w:t>
            </w:r>
            <w:r w:rsidR="00607AE3">
              <w:t>, quando do atendimento do 2º Pelotão do Corpo de Bombeiros Militar do Município de Q</w:t>
            </w:r>
            <w:r w:rsidR="00607AE3" w:rsidRPr="00607AE3">
              <w:t>uilombo</w:t>
            </w:r>
            <w:r w:rsidR="00751E22">
              <w:t xml:space="preserve">, </w:t>
            </w:r>
            <w:r>
              <w:t>de acordo com o inciso I do Art.25 da lei  8.666/93.</w:t>
            </w: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4826D8">
            <w:pPr>
              <w:ind w:right="72"/>
              <w:jc w:val="both"/>
              <w:rPr>
                <w:szCs w:val="20"/>
              </w:rPr>
            </w:pPr>
            <w:r>
              <w:t xml:space="preserve">EMPRESA: </w:t>
            </w:r>
            <w:r w:rsidR="0015732B" w:rsidRPr="007F4C8B">
              <w:rPr>
                <w:noProof/>
              </w:rPr>
              <w:t>SOS SUL RESGATE COM. E SERV. DE SEGURANÇA E SINALIZAÇÃO LTDA</w:t>
            </w:r>
            <w:r w:rsidR="0015732B" w:rsidRPr="007F4C8B">
              <w:t>.</w:t>
            </w: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4826D8">
            <w:pPr>
              <w:ind w:right="72"/>
              <w:jc w:val="both"/>
              <w:rPr>
                <w:szCs w:val="20"/>
              </w:rPr>
            </w:pPr>
            <w:r>
              <w:t xml:space="preserve">VALOR: </w:t>
            </w:r>
            <w:r w:rsidR="0015732B" w:rsidRPr="007F4C8B">
              <w:rPr>
                <w:noProof/>
              </w:rPr>
              <w:t xml:space="preserve">R$ 6.374,43 </w:t>
            </w:r>
            <w:r w:rsidR="0015732B" w:rsidRPr="007F4C8B">
              <w:t>(Seis mil trezentos e setenta e quatro reais e quarenta e três centavos).</w:t>
            </w: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15732B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15732B">
              <w:t>23 de Agosto de 2016</w:t>
            </w:r>
            <w:r>
              <w:t>.</w:t>
            </w: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160D33" w:rsidTr="00607AE3">
        <w:tc>
          <w:tcPr>
            <w:tcW w:w="7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Prefeito Municipal </w:t>
            </w:r>
          </w:p>
        </w:tc>
      </w:tr>
    </w:tbl>
    <w:p w:rsidR="00160D33" w:rsidRDefault="00160D33" w:rsidP="00160D33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0C"/>
    <w:rsid w:val="0015732B"/>
    <w:rsid w:val="00160D33"/>
    <w:rsid w:val="001D2166"/>
    <w:rsid w:val="00286A77"/>
    <w:rsid w:val="002D3A2D"/>
    <w:rsid w:val="003442D7"/>
    <w:rsid w:val="00383A57"/>
    <w:rsid w:val="00437601"/>
    <w:rsid w:val="004826D8"/>
    <w:rsid w:val="004E66DA"/>
    <w:rsid w:val="00532CE0"/>
    <w:rsid w:val="00533AAC"/>
    <w:rsid w:val="005729C6"/>
    <w:rsid w:val="005E1B54"/>
    <w:rsid w:val="005F15E3"/>
    <w:rsid w:val="005F34C4"/>
    <w:rsid w:val="00607AE3"/>
    <w:rsid w:val="00614604"/>
    <w:rsid w:val="006B7422"/>
    <w:rsid w:val="006F44C8"/>
    <w:rsid w:val="00751E22"/>
    <w:rsid w:val="008015B0"/>
    <w:rsid w:val="0089092C"/>
    <w:rsid w:val="008D48B9"/>
    <w:rsid w:val="008E7D8C"/>
    <w:rsid w:val="00924257"/>
    <w:rsid w:val="00973B02"/>
    <w:rsid w:val="00981544"/>
    <w:rsid w:val="0099578C"/>
    <w:rsid w:val="009A2481"/>
    <w:rsid w:val="009F10BC"/>
    <w:rsid w:val="00B265E3"/>
    <w:rsid w:val="00B83362"/>
    <w:rsid w:val="00BB5744"/>
    <w:rsid w:val="00C46E0C"/>
    <w:rsid w:val="00C9740D"/>
    <w:rsid w:val="00CB6C4A"/>
    <w:rsid w:val="00D11E0E"/>
    <w:rsid w:val="00DB33BB"/>
    <w:rsid w:val="00F03146"/>
    <w:rsid w:val="00F43C0B"/>
    <w:rsid w:val="00F66B97"/>
    <w:rsid w:val="00F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60D33"/>
    <w:rPr>
      <w:rFonts w:eastAsia="Arial Unicode MS"/>
      <w:sz w:val="24"/>
    </w:rPr>
  </w:style>
  <w:style w:type="paragraph" w:styleId="Textodebalo">
    <w:name w:val="Balloon Text"/>
    <w:basedOn w:val="Normal"/>
    <w:link w:val="TextodebaloChar"/>
    <w:semiHidden/>
    <w:unhideWhenUsed/>
    <w:rsid w:val="00607A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07A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60D33"/>
    <w:rPr>
      <w:rFonts w:eastAsia="Arial Unicode MS"/>
      <w:sz w:val="24"/>
    </w:rPr>
  </w:style>
  <w:style w:type="paragraph" w:styleId="Textodebalo">
    <w:name w:val="Balloon Text"/>
    <w:basedOn w:val="Normal"/>
    <w:link w:val="TextodebaloChar"/>
    <w:semiHidden/>
    <w:unhideWhenUsed/>
    <w:rsid w:val="00607A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0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Quilombo</cp:lastModifiedBy>
  <cp:revision>2</cp:revision>
  <cp:lastPrinted>2016-08-24T16:26:00Z</cp:lastPrinted>
  <dcterms:created xsi:type="dcterms:W3CDTF">2016-08-26T15:57:00Z</dcterms:created>
  <dcterms:modified xsi:type="dcterms:W3CDTF">2016-08-26T15:57:00Z</dcterms:modified>
</cp:coreProperties>
</file>