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6E66" w14:textId="52B77F64" w:rsidR="009350F9" w:rsidRPr="00E54094" w:rsidRDefault="009350F9" w:rsidP="00E54094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aps/>
          <w:lang w:eastAsia="pt-BR"/>
        </w:rPr>
      </w:pPr>
      <w:r w:rsidRPr="00E54094">
        <w:rPr>
          <w:rFonts w:ascii="Tahoma" w:eastAsia="Times New Roman" w:hAnsi="Tahoma" w:cs="Tahoma"/>
          <w:b/>
          <w:bCs/>
          <w:caps/>
          <w:lang w:eastAsia="pt-BR"/>
        </w:rPr>
        <w:t xml:space="preserve">DECRETO Nº </w:t>
      </w:r>
      <w:r w:rsidR="00AB584A">
        <w:rPr>
          <w:rFonts w:ascii="Tahoma" w:eastAsia="Times New Roman" w:hAnsi="Tahoma" w:cs="Tahoma"/>
          <w:b/>
          <w:bCs/>
          <w:caps/>
          <w:lang w:eastAsia="pt-BR"/>
        </w:rPr>
        <w:t>13</w:t>
      </w:r>
      <w:r w:rsidR="00B02828">
        <w:rPr>
          <w:rFonts w:ascii="Tahoma" w:eastAsia="Times New Roman" w:hAnsi="Tahoma" w:cs="Tahoma"/>
          <w:b/>
          <w:bCs/>
          <w:caps/>
          <w:lang w:eastAsia="pt-BR"/>
        </w:rPr>
        <w:t>3</w:t>
      </w:r>
      <w:r w:rsidRPr="00E54094">
        <w:rPr>
          <w:rFonts w:ascii="Tahoma" w:eastAsia="Times New Roman" w:hAnsi="Tahoma" w:cs="Tahoma"/>
          <w:b/>
          <w:bCs/>
          <w:caps/>
          <w:lang w:eastAsia="pt-BR"/>
        </w:rPr>
        <w:t xml:space="preserve">, DE </w:t>
      </w:r>
      <w:r w:rsidR="00AB584A">
        <w:rPr>
          <w:rFonts w:ascii="Tahoma" w:eastAsia="Times New Roman" w:hAnsi="Tahoma" w:cs="Tahoma"/>
          <w:b/>
          <w:bCs/>
          <w:caps/>
          <w:lang w:eastAsia="pt-BR"/>
        </w:rPr>
        <w:t>21</w:t>
      </w:r>
      <w:r w:rsidRPr="00E54094">
        <w:rPr>
          <w:rFonts w:ascii="Tahoma" w:eastAsia="Times New Roman" w:hAnsi="Tahoma" w:cs="Tahoma"/>
          <w:b/>
          <w:bCs/>
          <w:caps/>
          <w:lang w:eastAsia="pt-BR"/>
        </w:rPr>
        <w:t xml:space="preserve"> DE </w:t>
      </w:r>
      <w:r w:rsidR="00AB584A">
        <w:rPr>
          <w:rFonts w:ascii="Tahoma" w:eastAsia="Times New Roman" w:hAnsi="Tahoma" w:cs="Tahoma"/>
          <w:b/>
          <w:bCs/>
          <w:caps/>
          <w:lang w:eastAsia="pt-BR"/>
        </w:rPr>
        <w:t>março de 2022.</w:t>
      </w:r>
    </w:p>
    <w:p w14:paraId="39C967F9" w14:textId="77777777" w:rsidR="00AF536B" w:rsidRDefault="00AF536B" w:rsidP="00E54094">
      <w:pPr>
        <w:shd w:val="clear" w:color="auto" w:fill="FFFFFF"/>
        <w:spacing w:after="0" w:line="240" w:lineRule="auto"/>
        <w:ind w:left="3000" w:right="300"/>
        <w:jc w:val="both"/>
        <w:outlineLvl w:val="0"/>
        <w:rPr>
          <w:rFonts w:ascii="Tahoma" w:eastAsia="Times New Roman" w:hAnsi="Tahoma" w:cs="Tahoma"/>
          <w:lang w:eastAsia="pt-BR"/>
        </w:rPr>
      </w:pPr>
    </w:p>
    <w:p w14:paraId="5D4DBCBF" w14:textId="69F36728" w:rsidR="009350F9" w:rsidRPr="00E54094" w:rsidRDefault="009350F9" w:rsidP="00E54094">
      <w:pPr>
        <w:shd w:val="clear" w:color="auto" w:fill="FFFFFF"/>
        <w:spacing w:after="0" w:line="240" w:lineRule="auto"/>
        <w:ind w:left="3000" w:right="300"/>
        <w:jc w:val="both"/>
        <w:outlineLvl w:val="0"/>
        <w:rPr>
          <w:rFonts w:ascii="Tahoma" w:eastAsia="Times New Roman" w:hAnsi="Tahoma" w:cs="Tahoma"/>
          <w:b/>
          <w:bCs/>
          <w:kern w:val="36"/>
          <w:lang w:eastAsia="pt-BR"/>
        </w:rPr>
      </w:pPr>
      <w:r w:rsidRPr="00E54094">
        <w:rPr>
          <w:rFonts w:ascii="Tahoma" w:eastAsia="Times New Roman" w:hAnsi="Tahoma" w:cs="Tahoma"/>
          <w:b/>
          <w:bCs/>
          <w:kern w:val="36"/>
          <w:lang w:eastAsia="pt-BR"/>
        </w:rPr>
        <w:t xml:space="preserve">INSTITUI E NOMEIA O COMITÊ GESTOR DE PROTEÇÃO DE DADOS PESSOAIS - </w:t>
      </w:r>
      <w:r w:rsidR="00AB584A" w:rsidRPr="00AB584A">
        <w:rPr>
          <w:rFonts w:ascii="Tahoma" w:eastAsia="Times New Roman" w:hAnsi="Tahoma" w:cs="Tahoma"/>
          <w:b/>
          <w:bCs/>
          <w:kern w:val="36"/>
          <w:lang w:eastAsia="pt-BR"/>
        </w:rPr>
        <w:t>CGPDP</w:t>
      </w:r>
      <w:r w:rsidRPr="00E54094">
        <w:rPr>
          <w:rFonts w:ascii="Tahoma" w:eastAsia="Times New Roman" w:hAnsi="Tahoma" w:cs="Tahoma"/>
          <w:b/>
          <w:bCs/>
          <w:kern w:val="36"/>
          <w:lang w:eastAsia="pt-BR"/>
        </w:rPr>
        <w:t xml:space="preserve"> PARA A IMPLANTAÇÃO DA LEI Nº </w:t>
      </w:r>
      <w:hyperlink r:id="rId6" w:history="1">
        <w:r w:rsidRPr="00B803CB">
          <w:rPr>
            <w:rFonts w:ascii="Tahoma" w:eastAsia="Times New Roman" w:hAnsi="Tahoma" w:cs="Tahoma"/>
            <w:b/>
            <w:bCs/>
            <w:kern w:val="36"/>
            <w:lang w:eastAsia="pt-BR"/>
          </w:rPr>
          <w:t>13.709</w:t>
        </w:r>
      </w:hyperlink>
      <w:r w:rsidRPr="00E54094">
        <w:rPr>
          <w:rFonts w:ascii="Tahoma" w:eastAsia="Times New Roman" w:hAnsi="Tahoma" w:cs="Tahoma"/>
          <w:b/>
          <w:bCs/>
          <w:kern w:val="36"/>
          <w:lang w:eastAsia="pt-BR"/>
        </w:rPr>
        <w:t xml:space="preserve">/2018 - LEI GERAL DE PROTEÇÃO DE DADOS NO ÂMBITO DO MUNICÍPIO DE </w:t>
      </w:r>
      <w:r w:rsidR="000A11FE" w:rsidRPr="00E54094">
        <w:rPr>
          <w:rFonts w:ascii="Tahoma" w:eastAsia="Times New Roman" w:hAnsi="Tahoma" w:cs="Tahoma"/>
          <w:b/>
          <w:bCs/>
          <w:kern w:val="36"/>
          <w:lang w:eastAsia="pt-BR"/>
        </w:rPr>
        <w:t>QUILOMBO</w:t>
      </w:r>
      <w:r w:rsidRPr="00E54094">
        <w:rPr>
          <w:rFonts w:ascii="Tahoma" w:eastAsia="Times New Roman" w:hAnsi="Tahoma" w:cs="Tahoma"/>
          <w:b/>
          <w:bCs/>
          <w:kern w:val="36"/>
          <w:lang w:eastAsia="pt-BR"/>
        </w:rPr>
        <w:t>,</w:t>
      </w:r>
      <w:r w:rsidR="000A11FE" w:rsidRPr="00E54094">
        <w:rPr>
          <w:rFonts w:ascii="Tahoma" w:eastAsia="Times New Roman" w:hAnsi="Tahoma" w:cs="Tahoma"/>
          <w:b/>
          <w:bCs/>
          <w:kern w:val="36"/>
          <w:lang w:eastAsia="pt-BR"/>
        </w:rPr>
        <w:t xml:space="preserve"> </w:t>
      </w:r>
      <w:r w:rsidRPr="00E54094">
        <w:rPr>
          <w:rFonts w:ascii="Tahoma" w:eastAsia="Times New Roman" w:hAnsi="Tahoma" w:cs="Tahoma"/>
          <w:b/>
          <w:bCs/>
          <w:kern w:val="36"/>
          <w:lang w:eastAsia="pt-BR"/>
        </w:rPr>
        <w:t>SC E DÁ OUTRAS PROVIDÊCIAS</w:t>
      </w:r>
      <w:r w:rsidR="002D2CB5">
        <w:rPr>
          <w:rFonts w:ascii="Tahoma" w:eastAsia="Times New Roman" w:hAnsi="Tahoma" w:cs="Tahoma"/>
          <w:b/>
          <w:bCs/>
          <w:kern w:val="36"/>
          <w:lang w:eastAsia="pt-BR"/>
        </w:rPr>
        <w:t>.</w:t>
      </w:r>
    </w:p>
    <w:p w14:paraId="1439014B" w14:textId="77777777" w:rsidR="00AF536B" w:rsidRDefault="00AF536B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14:paraId="1AE1A67C" w14:textId="255DA2BD" w:rsidR="002D2CB5" w:rsidRPr="00AB584A" w:rsidRDefault="00412BC8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B584A">
        <w:rPr>
          <w:rFonts w:ascii="Tahoma" w:eastAsia="Times New Roman" w:hAnsi="Tahoma" w:cs="Tahoma"/>
          <w:lang w:eastAsia="pt-BR"/>
        </w:rPr>
        <w:t xml:space="preserve">O Prefeito Municipal de Quilombo, Estado de Santa Catarina, no uso de suas atribuições </w:t>
      </w:r>
      <w:r w:rsidRPr="00AB584A">
        <w:rPr>
          <w:rFonts w:ascii="Tahoma" w:hAnsi="Tahoma" w:cs="Tahoma"/>
        </w:rPr>
        <w:t>que lhe confere os Incisos IX e XXIII, do Art. 65 da Lei Orgânica Municipal; e</w:t>
      </w:r>
    </w:p>
    <w:p w14:paraId="4E99E76C" w14:textId="0C660179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AB584A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CONSIDERANDO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a Lei nº </w:t>
      </w:r>
      <w:hyperlink r:id="rId7" w:history="1">
        <w:r w:rsidRPr="00AB584A">
          <w:rPr>
            <w:rFonts w:ascii="Tahoma" w:eastAsia="Times New Roman" w:hAnsi="Tahoma" w:cs="Tahoma"/>
            <w:shd w:val="clear" w:color="auto" w:fill="FFFFFF"/>
            <w:lang w:eastAsia="pt-BR"/>
          </w:rPr>
          <w:t>12.527</w:t>
        </w:r>
      </w:hyperlink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, de 18 de novembro de 2011 (Lei de Acesso à Informação - LAI), que regula o acesso a informações previsto no inciso XXXIII do art. 5º, no inciso II do § 3º do art. 37 e no § 2º do art. 216 da Constituição Federal;</w:t>
      </w:r>
    </w:p>
    <w:p w14:paraId="322F578C" w14:textId="405325B2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CONSIDERANDO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, a Lei nº </w:t>
      </w:r>
      <w:hyperlink r:id="rId8" w:history="1">
        <w:r w:rsidRPr="00AB584A">
          <w:rPr>
            <w:rFonts w:ascii="Tahoma" w:eastAsia="Times New Roman" w:hAnsi="Tahoma" w:cs="Tahoma"/>
            <w:shd w:val="clear" w:color="auto" w:fill="FFFFFF"/>
            <w:lang w:eastAsia="pt-BR"/>
          </w:rPr>
          <w:t>13.709</w:t>
        </w:r>
      </w:hyperlink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 de 14 de agosto de 2018 (Lei Geral de Proteção de Dados Pessoais - LGPD), e a necessidade de prover mecanismos de tratamento e proteção de dados pessoais.</w:t>
      </w:r>
      <w:bookmarkStart w:id="0" w:name="artigo_1"/>
    </w:p>
    <w:p w14:paraId="73E0E062" w14:textId="50D9F3FB" w:rsidR="00AB584A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b/>
          <w:bCs/>
          <w:lang w:eastAsia="pt-BR"/>
        </w:rPr>
        <w:t>Art. 1º</w:t>
      </w:r>
      <w:bookmarkEnd w:id="0"/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 Fica instituído o COMITÊ GESTOR DE PROTEÇÃO DE DADOS PESSOAIS - CGPDP objetivando a implantação da Lei nº </w:t>
      </w:r>
      <w:hyperlink r:id="rId9" w:history="1">
        <w:r w:rsidRPr="00AB584A">
          <w:rPr>
            <w:rFonts w:ascii="Tahoma" w:eastAsia="Times New Roman" w:hAnsi="Tahoma" w:cs="Tahoma"/>
            <w:shd w:val="clear" w:color="auto" w:fill="FFFFFF"/>
            <w:lang w:eastAsia="pt-BR"/>
          </w:rPr>
          <w:t>13.709</w:t>
        </w:r>
      </w:hyperlink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/2018 - Lei Geral de Proteção de Dados - LGPD no âmbito do MUNICÍPIO DE </w:t>
      </w:r>
      <w:r w:rsidR="000A11FE" w:rsidRPr="00AB584A">
        <w:rPr>
          <w:rFonts w:ascii="Tahoma" w:eastAsia="Times New Roman" w:hAnsi="Tahoma" w:cs="Tahoma"/>
          <w:shd w:val="clear" w:color="auto" w:fill="FFFFFF"/>
          <w:lang w:eastAsia="pt-BR"/>
        </w:rPr>
        <w:t>QUILOMBO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visando preservar a:</w:t>
      </w:r>
    </w:p>
    <w:p w14:paraId="2D167259" w14:textId="5471C79D" w:rsidR="00AB584A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Integridade da informação: Garantia de que a informação seja mantida em seu estado original, visando protege-la, na guarda ou transmissão, contra alterações indevidas, intencionais ou acidentais;</w:t>
      </w:r>
    </w:p>
    <w:p w14:paraId="58813534" w14:textId="2C03AD4D" w:rsidR="00AB584A" w:rsidRPr="00AB584A" w:rsidRDefault="002D2CB5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 xml:space="preserve"> </w:t>
      </w:r>
      <w:r w:rsidR="009350F9"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II</w:t>
      </w:r>
      <w:r w:rsidR="009350F9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Confidencialidade da informação: Garantia de que o acesso à informação seja obtido somente por pessoas autorizadas;</w:t>
      </w:r>
    </w:p>
    <w:p w14:paraId="268F2409" w14:textId="55874973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III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Disponibilidade da informação: Garantia de que os usuários autorizados obtenham acesso à informação e aos ativos correspondentes sempre que necessário;</w:t>
      </w:r>
    </w:p>
    <w:p w14:paraId="5A8391B0" w14:textId="701E4D45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 xml:space="preserve">IV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- Autenticidade: Garantia de que a propriedade da informação é verdadeira e fidedigna tanto na origem quanto no destino;</w:t>
      </w:r>
    </w:p>
    <w:p w14:paraId="2F3F9AB0" w14:textId="64DC3D08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V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Privacidade: Garantia de que as informações pessoais e da vida íntima sejam mantidas em sigilo (art. 5º, incisos X e XII, da Constituição Federal);</w:t>
      </w:r>
    </w:p>
    <w:p w14:paraId="53A711BE" w14:textId="241C1F97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VI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Proteção de dados: Garantia de que as informações pessoais sejam utilizadas em conjunto com o estabelecimento de uma série de medidas de segurança para evitar danos de qualquer espécie (LGPD).</w:t>
      </w:r>
      <w:bookmarkStart w:id="1" w:name="artigo_2"/>
    </w:p>
    <w:p w14:paraId="64CE26FC" w14:textId="577955C5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b/>
          <w:bCs/>
          <w:lang w:eastAsia="pt-BR"/>
        </w:rPr>
        <w:t>Art. 2º</w:t>
      </w:r>
      <w:bookmarkEnd w:id="1"/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 O COMITÊ GESTOR DE PROTEÇÃO DE DADOS PESSOAIS - CGPDP será responsável por:</w:t>
      </w:r>
    </w:p>
    <w:p w14:paraId="3C8299FC" w14:textId="5B794C84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 xml:space="preserve">I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- Realizar o mapeamento das informações pessoais geridas e tratadas pelo Município de </w:t>
      </w:r>
      <w:r w:rsidR="000A11FE" w:rsidRPr="00AB584A">
        <w:rPr>
          <w:rFonts w:ascii="Tahoma" w:eastAsia="Times New Roman" w:hAnsi="Tahoma" w:cs="Tahoma"/>
          <w:shd w:val="clear" w:color="auto" w:fill="FFFFFF"/>
          <w:lang w:eastAsia="pt-BR"/>
        </w:rPr>
        <w:t>Quilombo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;</w:t>
      </w:r>
    </w:p>
    <w:p w14:paraId="14ECCA66" w14:textId="151ED90C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lastRenderedPageBreak/>
        <w:t xml:space="preserve">II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- Avaliar os mecanismos de tratamento e proteção dos dados existentes e propor políticas, estratégias e metas para a conformidade do Município de </w:t>
      </w:r>
      <w:r w:rsidR="000A11FE" w:rsidRPr="00AB584A">
        <w:rPr>
          <w:rFonts w:ascii="Tahoma" w:eastAsia="Times New Roman" w:hAnsi="Tahoma" w:cs="Tahoma"/>
          <w:shd w:val="clear" w:color="auto" w:fill="FFFFFF"/>
          <w:lang w:eastAsia="pt-BR"/>
        </w:rPr>
        <w:t>Quilombo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com as disposições da LGPD;</w:t>
      </w:r>
    </w:p>
    <w:p w14:paraId="109DDAA2" w14:textId="3EE93EE6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III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Supervisionar a execução dos planos, dos projetos e das ações aprovadas para viabilizar a implantação das diretrizes previstas na LGPD;</w:t>
      </w:r>
    </w:p>
    <w:p w14:paraId="321E91D3" w14:textId="42CFF4A5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 xml:space="preserve">IV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- Fiscalizar e dar suporte ao encarregado de dados do Município de </w:t>
      </w:r>
      <w:r w:rsidR="000A11FE" w:rsidRPr="00AB584A">
        <w:rPr>
          <w:rFonts w:ascii="Tahoma" w:eastAsia="Times New Roman" w:hAnsi="Tahoma" w:cs="Tahoma"/>
          <w:shd w:val="clear" w:color="auto" w:fill="FFFFFF"/>
          <w:lang w:eastAsia="pt-BR"/>
        </w:rPr>
        <w:t>Quilombo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para o cumprimento das suas atividades previstas na LGPD, bem como notificá-lo sobre qualquer tipo de não conformidade com a referida Lei;</w:t>
      </w:r>
    </w:p>
    <w:p w14:paraId="0E68756B" w14:textId="5A567B95" w:rsidR="0000362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V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Promover o intercâmbio de informações sobre a proteção de dados pessoais com outros órgãos.</w:t>
      </w:r>
    </w:p>
    <w:p w14:paraId="1EC4DC6B" w14:textId="65F4BBAB" w:rsidR="002E6AC7" w:rsidRPr="00AB584A" w:rsidRDefault="00003625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 xml:space="preserve">VI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- Orientar e auxiliar o Encarregado nas suas atribuições</w:t>
      </w:r>
      <w:bookmarkStart w:id="2" w:name="artigo_3"/>
      <w:r w:rsidR="002E6AC7" w:rsidRPr="00AB584A">
        <w:rPr>
          <w:rFonts w:ascii="Tahoma" w:eastAsia="Times New Roman" w:hAnsi="Tahoma" w:cs="Tahoma"/>
          <w:shd w:val="clear" w:color="auto" w:fill="FFFFFF"/>
          <w:lang w:eastAsia="pt-BR"/>
        </w:rPr>
        <w:t>;</w:t>
      </w:r>
    </w:p>
    <w:p w14:paraId="4E4511C8" w14:textId="78D08AD3" w:rsidR="002E6AC7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b/>
          <w:bCs/>
          <w:lang w:eastAsia="pt-BR"/>
        </w:rPr>
        <w:t>Art. 3º</w:t>
      </w:r>
      <w:bookmarkEnd w:id="2"/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 O COMITÊ GESTOR DE PROTEÇÃO DE DADOS PESSOAIS - CGPDP será composto pelos seguintes servidores:</w:t>
      </w:r>
    </w:p>
    <w:p w14:paraId="3E1C38A0" w14:textId="77777777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Representantes da Secretaria de Administração</w:t>
      </w:r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– Diogo </w:t>
      </w:r>
      <w:proofErr w:type="spellStart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>Alvaro</w:t>
      </w:r>
      <w:proofErr w:type="spellEnd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</w:t>
      </w:r>
      <w:proofErr w:type="spellStart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>Backes</w:t>
      </w:r>
      <w:proofErr w:type="spellEnd"/>
    </w:p>
    <w:p w14:paraId="6FD4C827" w14:textId="1BD544B7" w:rsidR="00003625" w:rsidRPr="00AB584A" w:rsidRDefault="00003625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Representante Do Setor de Recursos Humanos</w:t>
      </w:r>
      <w:r w:rsidR="00807C26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– </w:t>
      </w:r>
      <w:r w:rsidR="002E6AC7" w:rsidRPr="00AB584A">
        <w:rPr>
          <w:rFonts w:ascii="Tahoma" w:eastAsia="Times New Roman" w:hAnsi="Tahoma" w:cs="Tahoma"/>
          <w:shd w:val="clear" w:color="auto" w:fill="FFFFFF"/>
          <w:lang w:eastAsia="pt-BR"/>
        </w:rPr>
        <w:t>Anderson Peretti</w:t>
      </w:r>
    </w:p>
    <w:p w14:paraId="056D7171" w14:textId="78BA1C04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III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Representante </w:t>
      </w:r>
      <w:r w:rsidR="00412BC8" w:rsidRPr="00AB584A">
        <w:rPr>
          <w:rFonts w:ascii="Tahoma" w:eastAsia="Times New Roman" w:hAnsi="Tahoma" w:cs="Tahoma"/>
          <w:shd w:val="clear" w:color="auto" w:fill="FFFFFF"/>
          <w:lang w:eastAsia="pt-BR"/>
        </w:rPr>
        <w:t>do Jurí</w:t>
      </w:r>
      <w:r w:rsidR="00E30415" w:rsidRPr="00AB584A">
        <w:rPr>
          <w:rFonts w:ascii="Tahoma" w:eastAsia="Times New Roman" w:hAnsi="Tahoma" w:cs="Tahoma"/>
          <w:shd w:val="clear" w:color="auto" w:fill="FFFFFF"/>
          <w:lang w:eastAsia="pt-BR"/>
        </w:rPr>
        <w:t>dico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</w:t>
      </w:r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>– Luciana Lima</w:t>
      </w:r>
    </w:p>
    <w:p w14:paraId="52CC3AF1" w14:textId="77777777" w:rsidR="002D2CB5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IV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Representante da Controladoria Interna </w:t>
      </w:r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– Régis Eduardo </w:t>
      </w:r>
      <w:proofErr w:type="spellStart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>Sette</w:t>
      </w:r>
      <w:proofErr w:type="spellEnd"/>
    </w:p>
    <w:p w14:paraId="510F6253" w14:textId="37A512BA" w:rsidR="009350F9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V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Representante do Setor de Tecnologia da Informação </w:t>
      </w:r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– </w:t>
      </w:r>
      <w:r w:rsidR="00467076" w:rsidRPr="00AB584A">
        <w:rPr>
          <w:rFonts w:ascii="Tahoma" w:eastAsia="Times New Roman" w:hAnsi="Tahoma" w:cs="Tahoma"/>
          <w:shd w:val="clear" w:color="auto" w:fill="FFFFFF"/>
          <w:lang w:eastAsia="pt-BR"/>
        </w:rPr>
        <w:t>Nelson Junior De Oliveira</w:t>
      </w:r>
    </w:p>
    <w:p w14:paraId="563BE231" w14:textId="77777777" w:rsidR="009350F9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VII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- Representante da Ouvidoria</w:t>
      </w:r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– </w:t>
      </w:r>
      <w:proofErr w:type="spellStart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>Ediane</w:t>
      </w:r>
      <w:proofErr w:type="spellEnd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</w:t>
      </w:r>
      <w:proofErr w:type="spellStart"/>
      <w:r w:rsidR="007C1E6E" w:rsidRPr="00AB584A">
        <w:rPr>
          <w:rFonts w:ascii="Tahoma" w:eastAsia="Times New Roman" w:hAnsi="Tahoma" w:cs="Tahoma"/>
          <w:shd w:val="clear" w:color="auto" w:fill="FFFFFF"/>
          <w:lang w:eastAsia="pt-BR"/>
        </w:rPr>
        <w:t>Madela</w:t>
      </w:r>
      <w:proofErr w:type="spellEnd"/>
    </w:p>
    <w:p w14:paraId="7C1527ED" w14:textId="736ABC95" w:rsidR="00561F77" w:rsidRPr="00AB584A" w:rsidRDefault="00003625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B803CB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 xml:space="preserve">VIII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- </w:t>
      </w:r>
      <w:r w:rsidR="007C1E6E" w:rsidRPr="00AB584A">
        <w:rPr>
          <w:rFonts w:ascii="Tahoma" w:hAnsi="Tahoma" w:cs="Tahoma"/>
        </w:rPr>
        <w:t xml:space="preserve">Setor de Licitações e Contratos – </w:t>
      </w:r>
      <w:r w:rsidR="00467076" w:rsidRPr="00AB584A">
        <w:rPr>
          <w:rFonts w:ascii="Tahoma" w:hAnsi="Tahoma" w:cs="Tahoma"/>
        </w:rPr>
        <w:t xml:space="preserve">Suelen </w:t>
      </w:r>
      <w:proofErr w:type="spellStart"/>
      <w:r w:rsidR="00467076" w:rsidRPr="00AB584A">
        <w:rPr>
          <w:rFonts w:ascii="Tahoma" w:hAnsi="Tahoma" w:cs="Tahoma"/>
        </w:rPr>
        <w:t>Bigolin</w:t>
      </w:r>
      <w:proofErr w:type="spellEnd"/>
      <w:r w:rsidR="00467076" w:rsidRPr="00AB584A">
        <w:rPr>
          <w:rFonts w:ascii="Tahoma" w:hAnsi="Tahoma" w:cs="Tahoma"/>
        </w:rPr>
        <w:t xml:space="preserve"> Barbosa</w:t>
      </w:r>
      <w:bookmarkStart w:id="3" w:name="artigo_4"/>
    </w:p>
    <w:p w14:paraId="2E7F82F7" w14:textId="60D18AC0" w:rsidR="002E6AC7" w:rsidRPr="00AB584A" w:rsidRDefault="009350F9" w:rsidP="00AB584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b/>
          <w:bCs/>
          <w:lang w:eastAsia="pt-BR"/>
        </w:rPr>
        <w:t>Art. 4º</w:t>
      </w:r>
      <w:bookmarkEnd w:id="3"/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 Os membros do Comitê ficam dispensados de suas atividades normais no</w:t>
      </w:r>
      <w:r w:rsidR="00003625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período </w:t>
      </w: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em que forem necessárias reuniões, estudos, e demais atos relacionados a implantação da legislação, o que ocorrerá de forma gradativa, não fazendo jus seus membros a qualquer gratificação.</w:t>
      </w:r>
      <w:bookmarkStart w:id="4" w:name="artigo_5"/>
    </w:p>
    <w:p w14:paraId="27A30838" w14:textId="7EA695F8" w:rsidR="002E6AC7" w:rsidRPr="00AF536B" w:rsidRDefault="009350F9" w:rsidP="00AF536B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b/>
          <w:bCs/>
          <w:lang w:eastAsia="pt-BR"/>
        </w:rPr>
        <w:t>Art. 5º</w:t>
      </w:r>
      <w:bookmarkEnd w:id="4"/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 Este Decreto entrará em vigor na data de sua publicação.</w:t>
      </w:r>
    </w:p>
    <w:p w14:paraId="437384EB" w14:textId="57D4351E" w:rsidR="002E6AC7" w:rsidRDefault="007C1E6E" w:rsidP="00AF536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hd w:val="clear" w:color="auto" w:fill="FFFFFF"/>
          <w:lang w:eastAsia="pt-BR"/>
        </w:rPr>
      </w:pPr>
      <w:r w:rsidRPr="00AB584A">
        <w:rPr>
          <w:rFonts w:ascii="Tahoma" w:eastAsia="Times New Roman" w:hAnsi="Tahoma" w:cs="Tahoma"/>
          <w:shd w:val="clear" w:color="auto" w:fill="FFFFFF"/>
          <w:lang w:eastAsia="pt-BR"/>
        </w:rPr>
        <w:t>Quilombo</w:t>
      </w:r>
      <w:r w:rsidR="009350F9" w:rsidRP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, </w:t>
      </w:r>
      <w:r w:rsid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21 </w:t>
      </w:r>
      <w:r w:rsidR="009350F9" w:rsidRPr="00AB584A">
        <w:rPr>
          <w:rFonts w:ascii="Tahoma" w:eastAsia="Times New Roman" w:hAnsi="Tahoma" w:cs="Tahoma"/>
          <w:shd w:val="clear" w:color="auto" w:fill="FFFFFF"/>
          <w:lang w:eastAsia="pt-BR"/>
        </w:rPr>
        <w:t>de</w:t>
      </w:r>
      <w:r w:rsidR="00AB584A">
        <w:rPr>
          <w:rFonts w:ascii="Tahoma" w:eastAsia="Times New Roman" w:hAnsi="Tahoma" w:cs="Tahoma"/>
          <w:shd w:val="clear" w:color="auto" w:fill="FFFFFF"/>
          <w:lang w:eastAsia="pt-BR"/>
        </w:rPr>
        <w:t xml:space="preserve"> março </w:t>
      </w:r>
      <w:r w:rsidR="009350F9" w:rsidRPr="00AB584A">
        <w:rPr>
          <w:rFonts w:ascii="Tahoma" w:eastAsia="Times New Roman" w:hAnsi="Tahoma" w:cs="Tahoma"/>
          <w:shd w:val="clear" w:color="auto" w:fill="FFFFFF"/>
          <w:lang w:eastAsia="pt-BR"/>
        </w:rPr>
        <w:t>de 2021</w:t>
      </w:r>
    </w:p>
    <w:p w14:paraId="03069AA4" w14:textId="77777777" w:rsidR="00AF536B" w:rsidRPr="00E54094" w:rsidRDefault="00AF536B" w:rsidP="00AF536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hd w:val="clear" w:color="auto" w:fill="FFFFFF"/>
          <w:lang w:eastAsia="pt-BR"/>
        </w:rPr>
      </w:pPr>
    </w:p>
    <w:p w14:paraId="6EABEC04" w14:textId="08E678EB" w:rsidR="0071283D" w:rsidRPr="002E6AC7" w:rsidRDefault="002E6AC7" w:rsidP="00E54094">
      <w:pPr>
        <w:spacing w:after="0" w:line="240" w:lineRule="auto"/>
        <w:jc w:val="center"/>
        <w:rPr>
          <w:rFonts w:ascii="Tahoma" w:eastAsia="Times New Roman" w:hAnsi="Tahoma" w:cs="Tahoma"/>
          <w:b/>
          <w:bCs/>
          <w:shd w:val="clear" w:color="auto" w:fill="FFFFFF"/>
          <w:lang w:eastAsia="pt-BR"/>
        </w:rPr>
      </w:pPr>
      <w:r w:rsidRPr="002E6AC7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t>SILVANO DE PARIZ</w:t>
      </w:r>
    </w:p>
    <w:p w14:paraId="548A4C4A" w14:textId="6C36152B" w:rsidR="0071283D" w:rsidRDefault="0071283D" w:rsidP="00E54094">
      <w:pPr>
        <w:spacing w:after="0" w:line="240" w:lineRule="auto"/>
        <w:jc w:val="center"/>
        <w:rPr>
          <w:rFonts w:ascii="Tahoma" w:eastAsia="Times New Roman" w:hAnsi="Tahoma" w:cs="Tahoma"/>
          <w:shd w:val="clear" w:color="auto" w:fill="FFFFFF"/>
          <w:lang w:eastAsia="pt-BR"/>
        </w:rPr>
      </w:pPr>
      <w:r w:rsidRPr="00E54094">
        <w:rPr>
          <w:rFonts w:ascii="Tahoma" w:eastAsia="Times New Roman" w:hAnsi="Tahoma" w:cs="Tahoma"/>
          <w:shd w:val="clear" w:color="auto" w:fill="FFFFFF"/>
          <w:lang w:eastAsia="pt-BR"/>
        </w:rPr>
        <w:t xml:space="preserve">Prefeito </w:t>
      </w:r>
    </w:p>
    <w:p w14:paraId="66C23737" w14:textId="1D96B2D9" w:rsidR="00AF536B" w:rsidRPr="00AF536B" w:rsidRDefault="00AF536B" w:rsidP="00AF536B">
      <w:pPr>
        <w:pStyle w:val="TextosemFormatao"/>
        <w:jc w:val="both"/>
        <w:outlineLvl w:val="0"/>
        <w:rPr>
          <w:rFonts w:ascii="Tahoma" w:hAnsi="Tahoma" w:cs="Tahoma"/>
          <w:sz w:val="16"/>
          <w:szCs w:val="16"/>
        </w:rPr>
      </w:pPr>
      <w:r w:rsidRPr="00AF536B">
        <w:rPr>
          <w:rFonts w:ascii="Tahoma" w:hAnsi="Tahoma" w:cs="Tahoma"/>
          <w:sz w:val="16"/>
          <w:szCs w:val="16"/>
        </w:rPr>
        <w:t>Registrad</w:t>
      </w:r>
      <w:r w:rsidR="00EF524D">
        <w:rPr>
          <w:rFonts w:ascii="Tahoma" w:hAnsi="Tahoma" w:cs="Tahoma"/>
          <w:sz w:val="16"/>
          <w:szCs w:val="16"/>
        </w:rPr>
        <w:t>o</w:t>
      </w:r>
      <w:r w:rsidRPr="00AF536B">
        <w:rPr>
          <w:rFonts w:ascii="Tahoma" w:hAnsi="Tahoma" w:cs="Tahoma"/>
          <w:sz w:val="16"/>
          <w:szCs w:val="16"/>
        </w:rPr>
        <w:t xml:space="preserve"> e Publicado</w:t>
      </w:r>
    </w:p>
    <w:p w14:paraId="43CD2600" w14:textId="3957FA83" w:rsidR="00AF536B" w:rsidRPr="00AF536B" w:rsidRDefault="00AF536B" w:rsidP="00AF536B">
      <w:pPr>
        <w:spacing w:after="0"/>
        <w:jc w:val="both"/>
        <w:outlineLvl w:val="0"/>
        <w:rPr>
          <w:rFonts w:ascii="Tahoma" w:hAnsi="Tahoma" w:cs="Tahoma"/>
          <w:sz w:val="16"/>
          <w:szCs w:val="16"/>
        </w:rPr>
      </w:pPr>
      <w:r w:rsidRPr="00AF536B">
        <w:rPr>
          <w:rFonts w:ascii="Tahoma" w:hAnsi="Tahoma" w:cs="Tahoma"/>
          <w:sz w:val="16"/>
          <w:szCs w:val="16"/>
        </w:rPr>
        <w:t>Em __</w:t>
      </w:r>
      <w:r w:rsidR="00EF524D">
        <w:rPr>
          <w:rFonts w:ascii="Tahoma" w:hAnsi="Tahoma" w:cs="Tahoma"/>
          <w:sz w:val="16"/>
          <w:szCs w:val="16"/>
        </w:rPr>
        <w:t>_</w:t>
      </w:r>
      <w:r w:rsidRPr="00AF536B">
        <w:rPr>
          <w:rFonts w:ascii="Tahoma" w:hAnsi="Tahoma" w:cs="Tahoma"/>
          <w:sz w:val="16"/>
          <w:szCs w:val="16"/>
        </w:rPr>
        <w:t>/03/2022.</w:t>
      </w:r>
    </w:p>
    <w:p w14:paraId="0748DD9D" w14:textId="2211344A" w:rsidR="00AF536B" w:rsidRDefault="00AF536B" w:rsidP="00AF536B">
      <w:pPr>
        <w:spacing w:after="0"/>
        <w:rPr>
          <w:rFonts w:ascii="Tahoma" w:hAnsi="Tahoma" w:cs="Tahoma"/>
          <w:sz w:val="16"/>
          <w:szCs w:val="16"/>
        </w:rPr>
      </w:pPr>
      <w:r w:rsidRPr="00AF536B">
        <w:rPr>
          <w:rFonts w:ascii="Tahoma" w:hAnsi="Tahoma" w:cs="Tahoma"/>
          <w:sz w:val="16"/>
          <w:szCs w:val="16"/>
        </w:rPr>
        <w:t>Lei Municipal nº 1087/1993</w:t>
      </w:r>
    </w:p>
    <w:p w14:paraId="090FCBCF" w14:textId="77777777" w:rsidR="00AF536B" w:rsidRPr="00AF536B" w:rsidRDefault="00AF536B" w:rsidP="00AF536B">
      <w:pPr>
        <w:spacing w:after="0"/>
        <w:rPr>
          <w:rFonts w:ascii="Tahoma" w:hAnsi="Tahoma" w:cs="Tahoma"/>
          <w:sz w:val="16"/>
          <w:szCs w:val="16"/>
        </w:rPr>
      </w:pPr>
    </w:p>
    <w:p w14:paraId="116A889C" w14:textId="71D4B0B4" w:rsidR="00AF536B" w:rsidRPr="00AF536B" w:rsidRDefault="00AF536B" w:rsidP="00AF536B">
      <w:pPr>
        <w:pStyle w:val="TextosemFormata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Luciana Lima</w:t>
      </w:r>
    </w:p>
    <w:p w14:paraId="71D709C1" w14:textId="194C06E1" w:rsidR="00AF536B" w:rsidRPr="00EF524D" w:rsidRDefault="00AF536B" w:rsidP="00EF524D">
      <w:pPr>
        <w:pStyle w:val="TextosemFormatao"/>
        <w:jc w:val="both"/>
        <w:rPr>
          <w:sz w:val="16"/>
          <w:szCs w:val="16"/>
        </w:rPr>
      </w:pPr>
      <w:r w:rsidRPr="00AF536B">
        <w:rPr>
          <w:rFonts w:ascii="Tahoma" w:hAnsi="Tahoma" w:cs="Tahoma"/>
          <w:sz w:val="16"/>
          <w:szCs w:val="16"/>
        </w:rPr>
        <w:t>Servidor</w:t>
      </w:r>
      <w:r>
        <w:rPr>
          <w:rFonts w:ascii="Tahoma" w:hAnsi="Tahoma" w:cs="Tahoma"/>
          <w:sz w:val="16"/>
          <w:szCs w:val="16"/>
        </w:rPr>
        <w:t>a</w:t>
      </w:r>
      <w:r w:rsidRPr="00AF536B">
        <w:rPr>
          <w:rFonts w:ascii="Tahoma" w:hAnsi="Tahoma" w:cs="Tahoma"/>
          <w:sz w:val="16"/>
          <w:szCs w:val="16"/>
        </w:rPr>
        <w:t xml:space="preserve"> Designad</w:t>
      </w:r>
      <w:r>
        <w:rPr>
          <w:rFonts w:ascii="Tahoma" w:hAnsi="Tahoma" w:cs="Tahoma"/>
          <w:sz w:val="16"/>
          <w:szCs w:val="16"/>
        </w:rPr>
        <w:t>a</w:t>
      </w:r>
    </w:p>
    <w:sectPr w:rsidR="00AF536B" w:rsidRPr="00EF524D" w:rsidSect="002E6AC7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B674" w14:textId="77777777" w:rsidR="00B803CB" w:rsidRDefault="00B803CB" w:rsidP="00B803CB">
      <w:pPr>
        <w:spacing w:after="0" w:line="240" w:lineRule="auto"/>
      </w:pPr>
      <w:r>
        <w:separator/>
      </w:r>
    </w:p>
  </w:endnote>
  <w:endnote w:type="continuationSeparator" w:id="0">
    <w:p w14:paraId="4BFBFE30" w14:textId="77777777" w:rsidR="00B803CB" w:rsidRDefault="00B803CB" w:rsidP="00B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9F8B" w14:textId="77777777" w:rsidR="00B803CB" w:rsidRDefault="00B803CB" w:rsidP="00B803CB">
      <w:pPr>
        <w:spacing w:after="0" w:line="240" w:lineRule="auto"/>
      </w:pPr>
      <w:r>
        <w:separator/>
      </w:r>
    </w:p>
  </w:footnote>
  <w:footnote w:type="continuationSeparator" w:id="0">
    <w:p w14:paraId="7DE1F787" w14:textId="77777777" w:rsidR="00B803CB" w:rsidRDefault="00B803CB" w:rsidP="00B8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F9"/>
    <w:rsid w:val="00003625"/>
    <w:rsid w:val="000A11FE"/>
    <w:rsid w:val="00115E82"/>
    <w:rsid w:val="001F4F0E"/>
    <w:rsid w:val="002D2CB5"/>
    <w:rsid w:val="002E6AC7"/>
    <w:rsid w:val="00367D3E"/>
    <w:rsid w:val="00412BC8"/>
    <w:rsid w:val="00467076"/>
    <w:rsid w:val="00547B4E"/>
    <w:rsid w:val="00561F77"/>
    <w:rsid w:val="006D0562"/>
    <w:rsid w:val="0071283D"/>
    <w:rsid w:val="007C1E6E"/>
    <w:rsid w:val="00807C26"/>
    <w:rsid w:val="009350F9"/>
    <w:rsid w:val="00951870"/>
    <w:rsid w:val="00AB584A"/>
    <w:rsid w:val="00AF536B"/>
    <w:rsid w:val="00B02828"/>
    <w:rsid w:val="00B803CB"/>
    <w:rsid w:val="00C02AE3"/>
    <w:rsid w:val="00CF3380"/>
    <w:rsid w:val="00E30415"/>
    <w:rsid w:val="00E54094"/>
    <w:rsid w:val="00E91FAE"/>
    <w:rsid w:val="00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E131"/>
  <w15:chartTrackingRefBased/>
  <w15:docId w15:val="{B413ADF2-0080-4E6C-8EE3-7516BC9B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5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3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0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350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350F9"/>
    <w:rPr>
      <w:color w:val="0000FF"/>
      <w:u w:val="single"/>
    </w:rPr>
  </w:style>
  <w:style w:type="character" w:customStyle="1" w:styleId="label">
    <w:name w:val="label"/>
    <w:basedOn w:val="Fontepargpadro"/>
    <w:rsid w:val="009350F9"/>
  </w:style>
  <w:style w:type="paragraph" w:styleId="Corpodetexto">
    <w:name w:val="Body Text"/>
    <w:basedOn w:val="Normal"/>
    <w:link w:val="CorpodetextoChar"/>
    <w:uiPriority w:val="1"/>
    <w:qFormat/>
    <w:rsid w:val="006D05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0562"/>
    <w:rPr>
      <w:rFonts w:ascii="Calibri" w:eastAsia="Calibri" w:hAnsi="Calibri" w:cs="Calibri"/>
      <w:sz w:val="24"/>
      <w:szCs w:val="24"/>
      <w:lang w:val="pt-PT"/>
    </w:rPr>
  </w:style>
  <w:style w:type="paragraph" w:styleId="TextosemFormatao">
    <w:name w:val="Plain Text"/>
    <w:basedOn w:val="Normal"/>
    <w:link w:val="TextosemFormataoChar"/>
    <w:unhideWhenUsed/>
    <w:rsid w:val="00AF53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F536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0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3CB"/>
  </w:style>
  <w:style w:type="paragraph" w:styleId="Rodap">
    <w:name w:val="footer"/>
    <w:basedOn w:val="Normal"/>
    <w:link w:val="RodapChar"/>
    <w:uiPriority w:val="99"/>
    <w:unhideWhenUsed/>
    <w:rsid w:val="00B80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0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8/lei/l1370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15-2018/2018/lei/l13709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20</cp:revision>
  <cp:lastPrinted>2022-03-21T19:34:00Z</cp:lastPrinted>
  <dcterms:created xsi:type="dcterms:W3CDTF">2021-10-04T05:51:00Z</dcterms:created>
  <dcterms:modified xsi:type="dcterms:W3CDTF">2022-03-21T19:55:00Z</dcterms:modified>
</cp:coreProperties>
</file>