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6D5306">
        <w:rPr>
          <w:rFonts w:ascii="Tahoma" w:hAnsi="Tahoma"/>
          <w:b/>
          <w:sz w:val="22"/>
        </w:rPr>
        <w:t>1</w:t>
      </w:r>
      <w:r w:rsidR="000D13C6">
        <w:rPr>
          <w:rFonts w:ascii="Tahoma" w:hAnsi="Tahoma"/>
          <w:b/>
          <w:sz w:val="22"/>
        </w:rPr>
        <w:t>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D5306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0D13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D5306">
        <w:rPr>
          <w:rFonts w:ascii="Tahoma" w:hAnsi="Tahoma"/>
          <w:b/>
          <w:sz w:val="22"/>
        </w:rPr>
        <w:t>ANDERSON CESAR PERETTI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D5306" w:rsidRDefault="004226AB" w:rsidP="006D530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6D5306">
        <w:rPr>
          <w:rFonts w:ascii="Tahoma" w:hAnsi="Tahoma"/>
          <w:sz w:val="22"/>
        </w:rPr>
        <w:t>nomeado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b/>
          <w:sz w:val="22"/>
        </w:rPr>
        <w:t>Anderson Cesar Peretti</w:t>
      </w:r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Diretor de Projetos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sz w:val="22"/>
        </w:rPr>
        <w:t xml:space="preserve">no Setor de </w:t>
      </w:r>
      <w:r w:rsidR="006D5306">
        <w:rPr>
          <w:rFonts w:ascii="Tahoma" w:hAnsi="Tahoma"/>
          <w:sz w:val="22"/>
        </w:rPr>
        <w:t>Recursos Humanos</w:t>
      </w:r>
      <w:r w:rsidR="006D5306">
        <w:rPr>
          <w:rFonts w:ascii="Tahoma" w:hAnsi="Tahoma"/>
          <w:sz w:val="22"/>
        </w:rPr>
        <w:t xml:space="preserve">, com lotação na Secretaria Municipal de Administração e Planejamento. </w:t>
      </w: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6011F">
        <w:rPr>
          <w:rFonts w:ascii="Tahoma" w:hAnsi="Tahoma"/>
          <w:sz w:val="22"/>
        </w:rPr>
        <w:t>14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0D13C6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Rudinei Mantoani 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011F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6D5306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2019-10-07T18:45:00Z</cp:lastPrinted>
  <dcterms:created xsi:type="dcterms:W3CDTF">2021-04-19T18:36:00Z</dcterms:created>
  <dcterms:modified xsi:type="dcterms:W3CDTF">2022-01-14T12:57:00Z</dcterms:modified>
</cp:coreProperties>
</file>