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B2" w:rsidRPr="000D2277" w:rsidRDefault="00DC20B2" w:rsidP="00DC20B2">
      <w:pPr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DECRETO</w:t>
      </w:r>
      <w:r w:rsidR="000D2277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Nº 006/2022 – DE 10</w:t>
      </w:r>
      <w:r w:rsidR="00736FBF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</w:t>
      </w:r>
      <w:r w:rsidR="0010565C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JANEIRO</w:t>
      </w: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202</w:t>
      </w:r>
      <w:r w:rsidR="00736FBF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2</w:t>
      </w: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.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DC20B2" w:rsidRDefault="00DC20B2" w:rsidP="00DC20B2">
      <w:pPr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A96AF1" w:rsidRPr="000D2277" w:rsidRDefault="00A96AF1" w:rsidP="00DC20B2">
      <w:pPr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DC20B2" w:rsidRPr="000D2277" w:rsidRDefault="00DC20B2" w:rsidP="00DC20B2">
      <w:pPr>
        <w:ind w:left="2835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DISPÕE SOBRE MEDIDAS DE ENFRENTAMENTO AO COVID-19, E DÁ OUTRAS PROVIDÊNCIAS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C20B2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96AF1" w:rsidRPr="000D2277" w:rsidRDefault="00A96AF1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O Prefeito Municipal de Quilombo, Estado de Santa Catarina, no uso de suas atribuições que lhe confere o Inciso IX, do Art. 65 da Lei Orgânica Municipal,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o Decreto Estadual 1.578/2021, de 24 de novembro de 2021, devido à pandemia do COVID-19, estendeu o Estado de Calamidade Pública até 31 de março de 2022.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o Decreto Estadual 1.578/2021, de 24 de novembro de 2021, fixou normas para autorizar eventos e similares, assegurando a higiene e o distanciamento seguro.</w:t>
      </w:r>
    </w:p>
    <w:p w:rsidR="0038615F" w:rsidRPr="000D2277" w:rsidRDefault="0038615F" w:rsidP="008139A6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o Decreto Estadual 1.634, de 22 de Dezembro de 2021, </w:t>
      </w:r>
      <w:r w:rsidR="008139A6" w:rsidRPr="000D2277">
        <w:rPr>
          <w:rFonts w:ascii="Tahoma" w:eastAsia="Times New Roman" w:hAnsi="Tahoma" w:cs="Tahoma"/>
          <w:sz w:val="24"/>
          <w:szCs w:val="24"/>
          <w:lang w:eastAsia="pt-BR"/>
        </w:rPr>
        <w:t>Altera o art. 8º do Decreto nº 1.371, de 2021, que declara estado de calamidade pública em todo o território catarinense, nos termos do COBRADE nº 1.5.1.1.0 – doenças infecciosas virais, para fins de enfrentamento da pandemia de COVID-19.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a imperiosa necessidade de preservar a vida dos cidadãos </w:t>
      </w:r>
      <w:proofErr w:type="spellStart"/>
      <w:r w:rsidR="00B12478" w:rsidRPr="000D2277">
        <w:rPr>
          <w:rFonts w:ascii="Tahoma" w:eastAsia="Times New Roman" w:hAnsi="Tahoma" w:cs="Tahoma"/>
          <w:sz w:val="24"/>
          <w:szCs w:val="24"/>
          <w:lang w:eastAsia="pt-BR"/>
        </w:rPr>
        <w:t>Quilombenses</w:t>
      </w:r>
      <w:proofErr w:type="spellEnd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 de, em contrapartida, manter a bem sucedida retomada gradual e segura dos eventos e similares, </w:t>
      </w:r>
      <w:r w:rsidR="00B12478" w:rsidRPr="000D2277">
        <w:rPr>
          <w:rFonts w:ascii="Tahoma" w:eastAsia="Times New Roman" w:hAnsi="Tahoma" w:cs="Tahoma"/>
          <w:sz w:val="24"/>
          <w:szCs w:val="24"/>
          <w:lang w:eastAsia="pt-BR"/>
        </w:rPr>
        <w:t>e, manter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as atividades econômicas e empresariais locais em funcionamento evitando o fechamento total;</w:t>
      </w: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C20B2" w:rsidRPr="000D2277" w:rsidRDefault="00DC20B2" w:rsidP="00DC20B2">
      <w:pPr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DECRETA:</w:t>
      </w:r>
    </w:p>
    <w:p w:rsidR="008139A6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br/>
      </w: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Art. 1º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643E52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De acordo com estado de 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calamidade pública </w:t>
      </w:r>
      <w:r w:rsidR="00643E52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declarado 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em todo o</w:t>
      </w:r>
      <w:r w:rsidRPr="000D2277">
        <w:rPr>
          <w:rFonts w:ascii="Tahoma" w:eastAsia="Times New Roman" w:hAnsi="Tahoma" w:cs="Tahoma"/>
          <w:sz w:val="24"/>
          <w:szCs w:val="24"/>
          <w:shd w:val="clear" w:color="auto" w:fill="F5F5F5"/>
          <w:lang w:eastAsia="pt-BR"/>
        </w:rPr>
        <w:t xml:space="preserve"> 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território catarinense, para fins de enfrentamento da pandemia de COVID-19, </w:t>
      </w:r>
      <w:r w:rsidR="00643E52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fica declarado 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até 31 de março de 2022</w:t>
      </w:r>
      <w:r w:rsidR="00643E52" w:rsidRPr="000D2277">
        <w:rPr>
          <w:rFonts w:ascii="Tahoma" w:eastAsia="Times New Roman" w:hAnsi="Tahoma" w:cs="Tahoma"/>
          <w:sz w:val="24"/>
          <w:szCs w:val="24"/>
          <w:lang w:eastAsia="pt-BR"/>
        </w:rPr>
        <w:t>, os regramentos para realização de eventos que p</w:t>
      </w:r>
      <w:r w:rsidR="008139A6" w:rsidRPr="000D2277">
        <w:rPr>
          <w:rFonts w:ascii="Tahoma" w:eastAsia="Times New Roman" w:hAnsi="Tahoma" w:cs="Tahoma"/>
          <w:sz w:val="24"/>
          <w:szCs w:val="24"/>
          <w:lang w:eastAsia="pt-BR"/>
        </w:rPr>
        <w:t>romovam aglomerações de pessoas</w:t>
      </w:r>
      <w:r w:rsidR="00D605F0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8139A6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Art. </w:t>
      </w:r>
      <w:r w:rsidR="00643E52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2</w:t>
      </w: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º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Fica autorizado, em todo o território </w:t>
      </w:r>
      <w:r w:rsidR="00643E52" w:rsidRPr="000D2277">
        <w:rPr>
          <w:rFonts w:ascii="Tahoma" w:eastAsia="Times New Roman" w:hAnsi="Tahoma" w:cs="Tahoma"/>
          <w:sz w:val="24"/>
          <w:szCs w:val="24"/>
          <w:lang w:eastAsia="pt-BR"/>
        </w:rPr>
        <w:t>municipal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, o funcionamento integral dos estabelecimentos que promovam eventos corporativos, feiras de negócios, eventos sociais, shows e entretenimento, inclusive esportivos.</w:t>
      </w:r>
    </w:p>
    <w:p w:rsidR="008139A6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 xml:space="preserve">§ 1º Para eventos </w:t>
      </w:r>
      <w:r w:rsidR="00182BA4">
        <w:rPr>
          <w:rFonts w:ascii="Tahoma" w:eastAsia="Times New Roman" w:hAnsi="Tahoma" w:cs="Tahoma"/>
          <w:sz w:val="24"/>
          <w:szCs w:val="24"/>
          <w:lang w:eastAsia="pt-BR"/>
        </w:rPr>
        <w:t>em ambientes fechados com mais de 1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00 (</w:t>
      </w:r>
      <w:r w:rsidR="00182BA4">
        <w:rPr>
          <w:rFonts w:ascii="Tahoma" w:eastAsia="Times New Roman" w:hAnsi="Tahoma" w:cs="Tahoma"/>
          <w:sz w:val="24"/>
          <w:szCs w:val="24"/>
          <w:lang w:eastAsia="pt-BR"/>
        </w:rPr>
        <w:t>cem</w:t>
      </w:r>
      <w:bookmarkStart w:id="0" w:name="_GoBack"/>
      <w:bookmarkEnd w:id="0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>) participantes, será obrigatório o cumprimento do protocolo "Evento Seguro", composto dos seguintes requisitos: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I - para o público com 18 (dezoito) anos ou mais de idade: comprovante de vacinação completa (duas doses ou dose única de vacina contra a COVID-19)</w:t>
      </w:r>
      <w:r w:rsidR="008139A6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através do Certificado Nacional de Vacinação Covid-19 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>que deverá ser entregue na entrada do evento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D605F0">
        <w:rPr>
          <w:rFonts w:ascii="Tahoma" w:eastAsia="Times New Roman" w:hAnsi="Tahoma" w:cs="Tahoma"/>
          <w:sz w:val="24"/>
          <w:szCs w:val="24"/>
          <w:lang w:eastAsia="pt-BR"/>
        </w:rPr>
        <w:t xml:space="preserve">uma via impressa 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ou apresentação de laudo de exame RT-</w:t>
      </w:r>
      <w:proofErr w:type="spellStart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>qPCR</w:t>
      </w:r>
      <w:proofErr w:type="spellEnd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realizado nas últimas 72 (setenta e duas) horas ou de Pesquisa de Antígeno para SARS-Cov-2 por </w:t>
      </w:r>
      <w:proofErr w:type="spellStart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>swab</w:t>
      </w:r>
      <w:proofErr w:type="spellEnd"/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realizado nas últimas 48 (quarenta e oito) horas com resultado "negativo, não reagente ou não detectado"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entregando uma cópia na entrada do evento</w:t>
      </w:r>
      <w:r w:rsidR="003C0BC2" w:rsidRPr="000D2277">
        <w:rPr>
          <w:rFonts w:ascii="Tahoma" w:eastAsia="Times New Roman" w:hAnsi="Tahoma" w:cs="Tahoma"/>
          <w:sz w:val="24"/>
          <w:szCs w:val="24"/>
          <w:lang w:eastAsia="pt-BR"/>
        </w:rPr>
        <w:t>, sendo que para fins de comprovação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 fiscalização</w:t>
      </w:r>
      <w:r w:rsidR="003C0BC2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o estabelecimento deverá arquivar uma c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>ópia, por um prazo de até 30 dias a contar do evento;</w:t>
      </w:r>
    </w:p>
    <w:p w:rsid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II - para o público com 12 (doze) a 17 (dezessete) anos de idade: comprovante de vacinação com registro de pelo menos uma dose de vacina contra a Covid-19</w:t>
      </w:r>
      <w:r w:rsidR="008139A6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através do Certificado Nacional de Vacinação Covid-19 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>que deverá ser entregue na entrada do evento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D605F0">
        <w:rPr>
          <w:rFonts w:ascii="Tahoma" w:eastAsia="Times New Roman" w:hAnsi="Tahoma" w:cs="Tahoma"/>
          <w:sz w:val="24"/>
          <w:szCs w:val="24"/>
          <w:lang w:eastAsia="pt-BR"/>
        </w:rPr>
        <w:t>uma via impressa</w:t>
      </w:r>
      <w:r w:rsidR="00D605F0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>ou apresentação de laudo de exame RT-</w:t>
      </w:r>
      <w:proofErr w:type="spellStart"/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>qPCR</w:t>
      </w:r>
      <w:proofErr w:type="spellEnd"/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realizado nas últimas 72 (setenta e duas) horas ou de Pesquisa de Antígeno para SARS-Cov-2 por </w:t>
      </w:r>
      <w:proofErr w:type="spellStart"/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>swab</w:t>
      </w:r>
      <w:proofErr w:type="spellEnd"/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realizado nas últimas 48 (quarenta e oito) horas com resultado "negativo, não reagente ou não detectado"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entregando uma cópia na entrada do evento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>, sendo que para fins de comprovação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 fiscalização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o estabelecimento deverá arquivar uma c</w:t>
      </w:r>
      <w:r w:rsidR="000D2277">
        <w:rPr>
          <w:rFonts w:ascii="Tahoma" w:eastAsia="Times New Roman" w:hAnsi="Tahoma" w:cs="Tahoma"/>
          <w:sz w:val="24"/>
          <w:szCs w:val="24"/>
          <w:lang w:eastAsia="pt-BR"/>
        </w:rPr>
        <w:t>ópia, por um prazo de até 30 dias a contar do evento;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III - para pessoas com menos de 12 (doze) anos de idade não será exigido comprovante de vacinação ou testagem, desde que estejam acompanhadas de pais ou responsáveis e permaneçam em espaços sem aglomeração, mantendo distanciamento e cumprindo as regras de uso de máscaras, com exceção dos casos previstos em lei;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IV - é obrigatório para todos os participantes o uso de máscaras de proteção individual, salvo as exceções previstas em lei, devendo-se dar preferência às máscaras do tipo PFF2 ou Nº 5 em ambientes internos;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V - o ambiente interno que possuir sistema de climatização contemplado no Plano de Manutenção, Operação e Controle (PMOC) deve garantir boa qualidade do ar e a adequada taxa de renovação do ar, conforme Resolução RE nº 9, de 16 de janeiro de 2003, da Agência Nacional de Vigilância Sanitária (ANVISA); e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>VI - o ambiente interno que possuir ventilação natural deverá manter boa circulação de ar, com portas e janelas abertas para permitir o fluxo de ar externo e a ventilação cruzada, e, para aumentar a eficácia da ventilação natural, os estabelecimentos podem utilizar ventiladores de teto em baixa velocidade e na direção de fluxo reverso, ventiladores de coluna ou parede com fluxo de ar direcionado para a parte externa do ambiente ou instalar extratores de ar ou exaustores eólicos.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§ 2º Todas as atividades mencionadas neste artigo devem observar os protocolos e regramentos sanitários específicos estabelecidos pela SES</w:t>
      </w:r>
      <w:r w:rsidR="00D605F0">
        <w:rPr>
          <w:rFonts w:ascii="Tahoma" w:eastAsia="Times New Roman" w:hAnsi="Tahoma" w:cs="Tahoma"/>
          <w:sz w:val="24"/>
          <w:szCs w:val="24"/>
          <w:lang w:eastAsia="pt-BR"/>
        </w:rPr>
        <w:t xml:space="preserve"> – Secretaria de Estado da Saúde –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e constar em plano de contingência a ser elaborado pelo estabelecimento, que deverá ser colocado à disposição do órgão sanitário municipal para fins de fiscalização.</w:t>
      </w:r>
    </w:p>
    <w:p w:rsidR="008E42EE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§ 3º O plano de contingência dos eventos com mais de 500 (quinhentos) participantes </w:t>
      </w:r>
      <w:r w:rsidR="00891EB7" w:rsidRPr="000D2277">
        <w:rPr>
          <w:rFonts w:ascii="Tahoma" w:eastAsia="Times New Roman" w:hAnsi="Tahoma" w:cs="Tahoma"/>
          <w:sz w:val="24"/>
          <w:szCs w:val="24"/>
          <w:lang w:eastAsia="pt-BR"/>
        </w:rPr>
        <w:t>será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aprovado pelo município</w:t>
      </w:r>
      <w:r w:rsidR="008E42EE" w:rsidRPr="000D2277">
        <w:rPr>
          <w:rFonts w:ascii="Tahoma" w:eastAsia="Times New Roman" w:hAnsi="Tahoma" w:cs="Tahoma"/>
          <w:sz w:val="24"/>
          <w:szCs w:val="24"/>
          <w:lang w:eastAsia="pt-BR"/>
        </w:rPr>
        <w:t>, através da Se</w:t>
      </w:r>
      <w:r w:rsidR="00D605F0">
        <w:rPr>
          <w:rFonts w:ascii="Tahoma" w:eastAsia="Times New Roman" w:hAnsi="Tahoma" w:cs="Tahoma"/>
          <w:sz w:val="24"/>
          <w:szCs w:val="24"/>
          <w:lang w:eastAsia="pt-BR"/>
        </w:rPr>
        <w:t>cretaria de Saúde e seus órgãos.</w:t>
      </w:r>
    </w:p>
    <w:p w:rsidR="006A7584" w:rsidRPr="000D2277" w:rsidRDefault="005947BA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Art. </w:t>
      </w:r>
      <w:r w:rsidR="00891EB7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3</w:t>
      </w: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º</w:t>
      </w:r>
      <w:r w:rsidRPr="000D2277">
        <w:rPr>
          <w:rFonts w:ascii="Tahoma" w:eastAsia="Times New Roman" w:hAnsi="Tahoma" w:cs="Tahoma"/>
          <w:sz w:val="24"/>
          <w:szCs w:val="24"/>
          <w:lang w:eastAsia="pt-BR"/>
        </w:rPr>
        <w:t xml:space="preserve"> Fica estabelecida a obrigatoriedade do uso de máscara de proteção individual, em espaços públicos e privados fechados, incluindo no transporte público coletivo, e em espaços abertos onde não seja possível manter o distanciamento, pelo período previsto no art. 1º deste Decreto, com exceção dos espaços domiciliares.</w:t>
      </w:r>
    </w:p>
    <w:p w:rsidR="008E42EE" w:rsidRPr="000D2277" w:rsidRDefault="008E42EE" w:rsidP="00DC20B2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Art. 4º </w:t>
      </w:r>
      <w:r w:rsidR="000D2277" w:rsidRPr="000D2277">
        <w:rPr>
          <w:rFonts w:ascii="Tahoma" w:eastAsia="Times New Roman" w:hAnsi="Tahoma" w:cs="Tahoma"/>
          <w:sz w:val="24"/>
          <w:szCs w:val="24"/>
          <w:lang w:eastAsia="pt-BR"/>
        </w:rPr>
        <w:t>Fica atribuído ao Secretário Municipal da Saúde, poderes para expedir atos normativos e portarias para o bom cumprimento do presente decreto, bem como para tornar medidas mais restritivas no que se refere ao objeto deste decreto</w:t>
      </w:r>
      <w:r w:rsidR="003C0BC2" w:rsidRPr="000D227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0D2277" w:rsidRDefault="00736FBF" w:rsidP="000D2277">
      <w:pPr>
        <w:tabs>
          <w:tab w:val="left" w:pos="7080"/>
        </w:tabs>
        <w:jc w:val="both"/>
        <w:rPr>
          <w:rFonts w:ascii="Tahoma" w:hAnsi="Tahoma" w:cs="Tahoma"/>
        </w:rPr>
      </w:pPr>
      <w:r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Art</w:t>
      </w:r>
      <w:r w:rsidR="00952E18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.</w:t>
      </w:r>
      <w:r w:rsidR="008E42EE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5</w:t>
      </w:r>
      <w:r w:rsidR="006A7584" w:rsidRPr="000D2277">
        <w:rPr>
          <w:rFonts w:ascii="Tahoma" w:eastAsia="Times New Roman" w:hAnsi="Tahoma" w:cs="Tahoma"/>
          <w:b/>
          <w:sz w:val="24"/>
          <w:szCs w:val="24"/>
          <w:lang w:eastAsia="pt-BR"/>
        </w:rPr>
        <w:t>º</w:t>
      </w:r>
      <w:r w:rsidR="005947BA" w:rsidRPr="000D2277">
        <w:rPr>
          <w:rFonts w:ascii="Tahoma" w:eastAsia="Times New Roman" w:hAnsi="Tahoma" w:cs="Tahoma"/>
          <w:sz w:val="24"/>
          <w:szCs w:val="24"/>
          <w:lang w:eastAsia="pt-BR"/>
        </w:rPr>
        <w:t> Este Decreto entra em vigor na data de sua publicação.</w:t>
      </w:r>
    </w:p>
    <w:p w:rsidR="000D2277" w:rsidRDefault="000D2277" w:rsidP="000D2277">
      <w:pPr>
        <w:tabs>
          <w:tab w:val="left" w:pos="7080"/>
        </w:tabs>
        <w:jc w:val="right"/>
        <w:rPr>
          <w:rFonts w:ascii="Tahoma" w:hAnsi="Tahoma" w:cs="Tahoma"/>
        </w:rPr>
      </w:pPr>
    </w:p>
    <w:p w:rsidR="000D2277" w:rsidRPr="006B6197" w:rsidRDefault="000D2277" w:rsidP="000D2277">
      <w:pPr>
        <w:tabs>
          <w:tab w:val="left" w:pos="7080"/>
        </w:tabs>
        <w:jc w:val="right"/>
        <w:rPr>
          <w:rFonts w:ascii="Tahoma" w:hAnsi="Tahoma" w:cs="Tahoma"/>
        </w:rPr>
      </w:pPr>
      <w:r w:rsidRPr="006B6197">
        <w:rPr>
          <w:rFonts w:ascii="Tahoma" w:hAnsi="Tahoma" w:cs="Tahoma"/>
        </w:rPr>
        <w:t xml:space="preserve">Gabinete do Executivo Municipal, </w:t>
      </w:r>
      <w:r>
        <w:rPr>
          <w:rFonts w:ascii="Tahoma" w:hAnsi="Tahoma" w:cs="Tahoma"/>
        </w:rPr>
        <w:t>10</w:t>
      </w:r>
      <w:r w:rsidRPr="006B6197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Janeiro</w:t>
      </w:r>
      <w:r w:rsidRPr="006B6197">
        <w:rPr>
          <w:rFonts w:ascii="Tahoma" w:hAnsi="Tahoma" w:cs="Tahoma"/>
        </w:rPr>
        <w:t xml:space="preserve"> de 202</w:t>
      </w:r>
      <w:r>
        <w:rPr>
          <w:rFonts w:ascii="Tahoma" w:hAnsi="Tahoma" w:cs="Tahoma"/>
        </w:rPr>
        <w:t>2</w:t>
      </w:r>
      <w:r w:rsidRPr="006B6197">
        <w:rPr>
          <w:rFonts w:ascii="Tahoma" w:hAnsi="Tahoma" w:cs="Tahoma"/>
        </w:rPr>
        <w:t>.</w:t>
      </w:r>
    </w:p>
    <w:p w:rsidR="000D2277" w:rsidRDefault="000D2277" w:rsidP="000D227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0D2277" w:rsidRDefault="000D2277" w:rsidP="000D227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0D2277" w:rsidRDefault="000D2277" w:rsidP="000D227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0D2277" w:rsidRPr="005551A4" w:rsidRDefault="000D2277" w:rsidP="000D227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</w:p>
    <w:p w:rsidR="000D2277" w:rsidRPr="00E93677" w:rsidRDefault="000D2277" w:rsidP="000D2277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CC3387">
        <w:rPr>
          <w:rFonts w:ascii="Tahoma" w:hAnsi="Tahoma" w:cs="Tahoma"/>
          <w:b/>
          <w:sz w:val="22"/>
          <w:szCs w:val="22"/>
        </w:rPr>
        <w:t>SILVANO DE PARIZ</w:t>
      </w:r>
    </w:p>
    <w:p w:rsidR="000D2277" w:rsidRDefault="000D2277" w:rsidP="000D2277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EB7F0E">
        <w:rPr>
          <w:rFonts w:ascii="Tahoma" w:hAnsi="Tahoma" w:cs="Tahoma"/>
          <w:sz w:val="22"/>
          <w:szCs w:val="22"/>
        </w:rPr>
        <w:t>Prefeito Municipal</w:t>
      </w:r>
    </w:p>
    <w:p w:rsidR="000D2277" w:rsidRDefault="000D2277" w:rsidP="000D2277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0D2277" w:rsidRDefault="000D2277" w:rsidP="000D2277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0D2277" w:rsidRPr="00B0706E" w:rsidRDefault="000D2277" w:rsidP="000D2277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0D2277" w:rsidRPr="006E31F8" w:rsidRDefault="000D2277" w:rsidP="000D2277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2277" w:rsidRPr="006E31F8" w:rsidRDefault="000D2277" w:rsidP="000D2277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2277" w:rsidRPr="006E31F8" w:rsidRDefault="000D2277" w:rsidP="000D2277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2277" w:rsidRPr="006E31F8" w:rsidRDefault="000D2277" w:rsidP="000D2277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2277" w:rsidRPr="006E31F8" w:rsidRDefault="000D2277" w:rsidP="000D2277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2277" w:rsidRPr="006E31F8" w:rsidRDefault="000D2277" w:rsidP="000D2277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Rudinei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Mantoani</w:t>
      </w:r>
      <w:proofErr w:type="spellEnd"/>
      <w:r>
        <w:rPr>
          <w:rFonts w:ascii="Tahoma" w:hAnsi="Tahoma" w:cs="Tahoma"/>
          <w:sz w:val="22"/>
        </w:rPr>
        <w:t xml:space="preserve"> </w:t>
      </w:r>
    </w:p>
    <w:p w:rsidR="000D2277" w:rsidRPr="006E31F8" w:rsidRDefault="000D2277" w:rsidP="000D2277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9A7CB8" w:rsidRPr="000D2277" w:rsidRDefault="009A7CB8" w:rsidP="000D2277">
      <w:pPr>
        <w:jc w:val="both"/>
        <w:rPr>
          <w:rFonts w:ascii="Tahoma" w:hAnsi="Tahoma" w:cs="Tahoma"/>
          <w:sz w:val="24"/>
          <w:szCs w:val="24"/>
        </w:rPr>
      </w:pPr>
    </w:p>
    <w:sectPr w:rsidR="009A7CB8" w:rsidRPr="000D2277" w:rsidSect="00884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BA"/>
    <w:rsid w:val="000D2277"/>
    <w:rsid w:val="0010565C"/>
    <w:rsid w:val="00182BA4"/>
    <w:rsid w:val="002E4F77"/>
    <w:rsid w:val="002F5E21"/>
    <w:rsid w:val="0038615F"/>
    <w:rsid w:val="003C0BC2"/>
    <w:rsid w:val="00463532"/>
    <w:rsid w:val="0053538A"/>
    <w:rsid w:val="00567FBC"/>
    <w:rsid w:val="005947BA"/>
    <w:rsid w:val="00643E52"/>
    <w:rsid w:val="006A7584"/>
    <w:rsid w:val="00736FBF"/>
    <w:rsid w:val="008139A6"/>
    <w:rsid w:val="0088468A"/>
    <w:rsid w:val="00891EB7"/>
    <w:rsid w:val="008E42EE"/>
    <w:rsid w:val="00903A18"/>
    <w:rsid w:val="00952E18"/>
    <w:rsid w:val="009A7CB8"/>
    <w:rsid w:val="00A96AF1"/>
    <w:rsid w:val="00AA0187"/>
    <w:rsid w:val="00B12478"/>
    <w:rsid w:val="00C65B01"/>
    <w:rsid w:val="00D5144D"/>
    <w:rsid w:val="00D605F0"/>
    <w:rsid w:val="00D819C3"/>
    <w:rsid w:val="00DC20B2"/>
    <w:rsid w:val="00EF32E1"/>
    <w:rsid w:val="00F9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E1F4-B02E-4416-B722-D9639A12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8A"/>
  </w:style>
  <w:style w:type="paragraph" w:styleId="Ttulo1">
    <w:name w:val="heading 1"/>
    <w:basedOn w:val="Normal"/>
    <w:link w:val="Ttulo1Char"/>
    <w:uiPriority w:val="9"/>
    <w:qFormat/>
    <w:rsid w:val="0059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94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7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47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47BA"/>
    <w:rPr>
      <w:color w:val="0000FF"/>
      <w:u w:val="single"/>
    </w:rPr>
  </w:style>
  <w:style w:type="character" w:customStyle="1" w:styleId="label">
    <w:name w:val="label"/>
    <w:basedOn w:val="Fontepargpadro"/>
    <w:rsid w:val="005947BA"/>
  </w:style>
  <w:style w:type="paragraph" w:styleId="TextosemFormatao">
    <w:name w:val="Plain Text"/>
    <w:basedOn w:val="Normal"/>
    <w:link w:val="TextosemFormataoChar"/>
    <w:rsid w:val="000D22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22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ADM03</cp:lastModifiedBy>
  <cp:revision>14</cp:revision>
  <cp:lastPrinted>2022-01-10T18:08:00Z</cp:lastPrinted>
  <dcterms:created xsi:type="dcterms:W3CDTF">2022-01-10T17:38:00Z</dcterms:created>
  <dcterms:modified xsi:type="dcterms:W3CDTF">2022-01-10T19:10:00Z</dcterms:modified>
</cp:coreProperties>
</file>