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69E7">
        <w:rPr>
          <w:rFonts w:ascii="Tahoma" w:hAnsi="Tahoma"/>
          <w:b/>
          <w:sz w:val="22"/>
        </w:rPr>
        <w:t>273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B369E7">
        <w:rPr>
          <w:rFonts w:ascii="Tahoma" w:hAnsi="Tahoma"/>
          <w:b/>
          <w:sz w:val="22"/>
        </w:rPr>
        <w:t>30</w:t>
      </w:r>
      <w:r w:rsidR="00BF3758">
        <w:rPr>
          <w:rFonts w:ascii="Tahoma" w:hAnsi="Tahoma"/>
          <w:b/>
          <w:sz w:val="22"/>
        </w:rPr>
        <w:t xml:space="preserve"> DE </w:t>
      </w:r>
      <w:r w:rsidR="00B369E7">
        <w:rPr>
          <w:rFonts w:ascii="Tahoma" w:hAnsi="Tahoma"/>
          <w:b/>
          <w:sz w:val="22"/>
        </w:rPr>
        <w:t>AGOSTO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8928BA">
        <w:rPr>
          <w:rFonts w:ascii="Tahoma" w:hAnsi="Tahoma"/>
          <w:b/>
          <w:sz w:val="22"/>
        </w:rPr>
        <w:t xml:space="preserve"> MARLON MULLER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7F39D1" w:rsidRDefault="004226AB" w:rsidP="00B369E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6B4A7C" w:rsidRPr="00B369E7" w:rsidRDefault="006B4A7C" w:rsidP="00B369E7">
      <w:pPr>
        <w:pStyle w:val="TextosemFormatao"/>
        <w:jc w:val="both"/>
        <w:rPr>
          <w:rFonts w:ascii="Tahoma" w:hAnsi="Tahoma"/>
          <w:sz w:val="22"/>
        </w:rPr>
      </w:pPr>
    </w:p>
    <w:p w:rsidR="006B4A7C" w:rsidRDefault="007F39D1" w:rsidP="006B4A7C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7F39D1">
        <w:rPr>
          <w:rFonts w:ascii="Tahoma" w:hAnsi="Tahoma" w:cs="Tahoma"/>
          <w:b/>
          <w:sz w:val="22"/>
          <w:szCs w:val="22"/>
        </w:rPr>
        <w:t>Considerando</w:t>
      </w:r>
      <w:r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369E7" w:rsidRDefault="00B369E7" w:rsidP="003572C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3572CC">
        <w:rPr>
          <w:rFonts w:ascii="Tahoma" w:hAnsi="Tahoma" w:cs="Tahoma"/>
          <w:b/>
          <w:sz w:val="22"/>
          <w:szCs w:val="22"/>
        </w:rPr>
        <w:t xml:space="preserve">   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369E7" w:rsidRPr="00B369E7" w:rsidRDefault="00B369E7" w:rsidP="00B369E7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267</w:t>
      </w:r>
      <w:r>
        <w:rPr>
          <w:rFonts w:ascii="Tahoma" w:hAnsi="Tahoma"/>
          <w:sz w:val="22"/>
        </w:rPr>
        <w:t xml:space="preserve">/2021 - de </w:t>
      </w:r>
      <w:r>
        <w:rPr>
          <w:rFonts w:ascii="Tahoma" w:hAnsi="Tahoma"/>
          <w:sz w:val="22"/>
        </w:rPr>
        <w:t>30</w:t>
      </w:r>
      <w:r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Ago</w:t>
      </w:r>
      <w:r w:rsidR="00C10A68">
        <w:rPr>
          <w:rFonts w:ascii="Tahoma" w:hAnsi="Tahoma"/>
          <w:sz w:val="22"/>
        </w:rPr>
        <w:t>s</w:t>
      </w:r>
      <w:r>
        <w:rPr>
          <w:rFonts w:ascii="Tahoma" w:hAnsi="Tahoma"/>
          <w:sz w:val="22"/>
        </w:rPr>
        <w:t>t</w:t>
      </w:r>
      <w:r>
        <w:rPr>
          <w:rFonts w:ascii="Tahoma" w:hAnsi="Tahoma"/>
          <w:sz w:val="22"/>
        </w:rPr>
        <w:t xml:space="preserve">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 xml:space="preserve">Cleiton </w:t>
      </w:r>
      <w:proofErr w:type="spellStart"/>
      <w:r>
        <w:rPr>
          <w:rFonts w:ascii="Tahoma" w:hAnsi="Tahoma"/>
          <w:sz w:val="22"/>
        </w:rPr>
        <w:t>Gasperin</w:t>
      </w:r>
      <w:proofErr w:type="spellEnd"/>
      <w:r w:rsidRPr="003572CC">
        <w:rPr>
          <w:rFonts w:ascii="Tahoma" w:hAnsi="Tahoma"/>
          <w:sz w:val="22"/>
        </w:rPr>
        <w:t>.</w:t>
      </w:r>
    </w:p>
    <w:p w:rsidR="00B369E7" w:rsidRPr="008A7955" w:rsidRDefault="002D64A7" w:rsidP="00B369E7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C2266E" w:rsidRPr="003572CC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6B4A7C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C10A68">
        <w:rPr>
          <w:rFonts w:ascii="Tahoma" w:hAnsi="Tahoma"/>
          <w:sz w:val="22"/>
        </w:rPr>
        <w:t>8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Pr="009F42B2" w:rsidRDefault="0088145F" w:rsidP="00484805">
      <w:pPr>
        <w:pStyle w:val="TextosemFormatao"/>
        <w:ind w:firstLine="708"/>
        <w:jc w:val="both"/>
        <w:rPr>
          <w:rFonts w:ascii="Tahoma" w:hAnsi="Tahoma"/>
          <w:sz w:val="16"/>
          <w:szCs w:val="16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C10A68" w:rsidP="00484805">
            <w:pPr>
              <w:pStyle w:val="TextosemFormata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Marlon Muller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7F39D1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9F42B2">
        <w:trPr>
          <w:trHeight w:val="539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C2266E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369E7">
        <w:rPr>
          <w:rFonts w:ascii="Tahoma" w:hAnsi="Tahoma"/>
          <w:sz w:val="22"/>
        </w:rPr>
        <w:t>30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B369E7">
        <w:rPr>
          <w:rFonts w:ascii="Tahoma" w:hAnsi="Tahoma"/>
          <w:sz w:val="22"/>
        </w:rPr>
        <w:t>agosto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8928BA">
        <w:rPr>
          <w:rFonts w:ascii="Tahoma" w:hAnsi="Tahoma" w:cs="Tahoma"/>
          <w:sz w:val="22"/>
          <w:szCs w:val="22"/>
        </w:rPr>
        <w:t>__</w:t>
      </w:r>
      <w:r w:rsidR="00D927F3">
        <w:rPr>
          <w:rFonts w:ascii="Tahoma" w:hAnsi="Tahoma" w:cs="Tahoma"/>
          <w:sz w:val="22"/>
          <w:szCs w:val="22"/>
        </w:rPr>
        <w:t>_</w:t>
      </w:r>
      <w:bookmarkStart w:id="0" w:name="_GoBack"/>
      <w:bookmarkEnd w:id="0"/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9F42B2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F42B2"/>
    <w:rsid w:val="00A15BE8"/>
    <w:rsid w:val="00A4156E"/>
    <w:rsid w:val="00A6235F"/>
    <w:rsid w:val="00AD1D7F"/>
    <w:rsid w:val="00AE6CA1"/>
    <w:rsid w:val="00AF452D"/>
    <w:rsid w:val="00AF494A"/>
    <w:rsid w:val="00AF50C0"/>
    <w:rsid w:val="00B369E7"/>
    <w:rsid w:val="00B737C7"/>
    <w:rsid w:val="00BE7DC0"/>
    <w:rsid w:val="00BF02A7"/>
    <w:rsid w:val="00BF3758"/>
    <w:rsid w:val="00C10A68"/>
    <w:rsid w:val="00C2266E"/>
    <w:rsid w:val="00C36475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9</cp:revision>
  <cp:lastPrinted>2021-02-10T13:14:00Z</cp:lastPrinted>
  <dcterms:created xsi:type="dcterms:W3CDTF">2021-07-26T11:30:00Z</dcterms:created>
  <dcterms:modified xsi:type="dcterms:W3CDTF">2021-08-30T14:26:00Z</dcterms:modified>
</cp:coreProperties>
</file>