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2" w:rsidRPr="001F3DD2" w:rsidRDefault="001F3DD2" w:rsidP="001F3D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3DD2">
        <w:rPr>
          <w:rFonts w:ascii="Times New Roman" w:hAnsi="Times New Roman" w:cs="Times New Roman"/>
          <w:b/>
        </w:rPr>
        <w:t>LEI Nº 2.894/2021 - DE 18 DE FEVEREIRO DE 2021.</w:t>
      </w:r>
    </w:p>
    <w:p w:rsidR="001F3DD2" w:rsidRDefault="001F3DD2" w:rsidP="001F3DD2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1F3DD2" w:rsidRPr="001F3DD2" w:rsidRDefault="001F3DD2" w:rsidP="001F3DD2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1F3DD2" w:rsidRPr="001F3DD2" w:rsidRDefault="001F3DD2" w:rsidP="001F3DD2">
      <w:pPr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b/>
        </w:rPr>
      </w:pPr>
      <w:r w:rsidRPr="001F3DD2">
        <w:rPr>
          <w:rFonts w:ascii="Times New Roman" w:hAnsi="Times New Roman" w:cs="Times New Roman"/>
          <w:b/>
          <w:bCs/>
          <w:iCs/>
          <w:color w:val="000000"/>
        </w:rPr>
        <w:t>AUTORIZAR O PODER LEGISLATIVO DO MUNICÍPIO DE QUILOMBO/SC, A FIRMAR CONVÊNIO COM O PODER EXECUTIVO PARA USO EXCEPCIONAL DA COMISSÃO PERMANENTE DE LICITAÇÃO/PREGÃO PARA COMPRAS E CONTRATAÇÕES DE SERVIÇOS NA FORMA QUE DISPÕE.</w:t>
      </w:r>
    </w:p>
    <w:p w:rsidR="001F3DD2" w:rsidRDefault="001F3DD2" w:rsidP="001F3DD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F3DD2" w:rsidRPr="001F3DD2" w:rsidRDefault="001F3DD2" w:rsidP="001F3DD2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F3DD2" w:rsidRPr="001F3DD2" w:rsidRDefault="001F3DD2" w:rsidP="001F3D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3DD2">
        <w:rPr>
          <w:rFonts w:ascii="Times New Roman" w:hAnsi="Times New Roman" w:cs="Times New Roman"/>
        </w:rPr>
        <w:t>Prefeito Municipal de Quilombo, Estado de Santa Catarina, no uso de suas atribuições legais, faz saber a todos os habitantes deste Município que a Câmara de Vereadores aprovou e eu sanciono a seguinte lei: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jc w:val="both"/>
        <w:rPr>
          <w:rStyle w:val="Forte"/>
          <w:color w:val="555555"/>
          <w:sz w:val="22"/>
          <w:szCs w:val="22"/>
        </w:rPr>
      </w:pP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555555"/>
          <w:sz w:val="22"/>
          <w:szCs w:val="22"/>
        </w:rPr>
        <w:t> </w:t>
      </w:r>
      <w:r w:rsidRPr="001F3DD2">
        <w:rPr>
          <w:rStyle w:val="Forte"/>
          <w:color w:val="000000" w:themeColor="text1"/>
          <w:sz w:val="22"/>
          <w:szCs w:val="22"/>
        </w:rPr>
        <w:t>Art. 1º</w:t>
      </w:r>
      <w:r w:rsidRPr="001F3DD2">
        <w:rPr>
          <w:color w:val="000000" w:themeColor="text1"/>
          <w:sz w:val="22"/>
          <w:szCs w:val="22"/>
        </w:rPr>
        <w:t>. Fica a Câmara Municipal de Quilombo autorizada a firmar convênio com o Poder Executivo para uso excepcional da Comissão Permanente de Licitação/Pregão nos casos de ausência de número suficiente de servidores, impedimento, licenças, férias destes ou qualquer outra razão que impeça ou dificulte a formação e atividade da Comissão Permanente de Licitação.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color w:val="000000" w:themeColor="text1"/>
          <w:sz w:val="22"/>
          <w:szCs w:val="22"/>
        </w:rPr>
        <w:t> 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Parágrafo Único</w:t>
      </w:r>
      <w:r w:rsidRPr="001F3DD2">
        <w:rPr>
          <w:color w:val="000000" w:themeColor="text1"/>
          <w:sz w:val="22"/>
          <w:szCs w:val="22"/>
        </w:rPr>
        <w:t>. Em razão da complexidade, natureza do serviço ou da modalidade de licitação adotada, excepcionalmente também pode poderão ser os referidos procedimentos para a Comissão Permanente de Licitação/Pregão do Poder Executivo.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color w:val="000000" w:themeColor="text1"/>
          <w:sz w:val="22"/>
          <w:szCs w:val="22"/>
        </w:rPr>
        <w:t> 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Art. 2º</w:t>
      </w:r>
      <w:r w:rsidRPr="001F3DD2">
        <w:rPr>
          <w:color w:val="000000" w:themeColor="text1"/>
          <w:sz w:val="22"/>
          <w:szCs w:val="22"/>
        </w:rPr>
        <w:t>. Nos casos disciplinados nesta Lei, serão repassados à Comissão de Licitação/Pregão do Executivo mediante convênio de parcerias apenas as atividades relacionadas a Comissão de Licitação, cabendo aos setores da Contabilidade, Jurídico, de Controle Interno e a Mesa Diretora da Câmara o desempenho dos demais atos que lhe são próprios.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color w:val="000000" w:themeColor="text1"/>
          <w:sz w:val="22"/>
          <w:szCs w:val="22"/>
        </w:rPr>
        <w:t> 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Art. 3º</w:t>
      </w:r>
      <w:r w:rsidRPr="001F3DD2">
        <w:rPr>
          <w:color w:val="000000" w:themeColor="text1"/>
          <w:sz w:val="22"/>
          <w:szCs w:val="22"/>
        </w:rPr>
        <w:t>. A Câmara manterá, no mínimo, um servidor designado para responder pela equipe Permanente de Licitação, o qual será responsável pelas comunicações e execução do Convênio com o Poder Executivo.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Art. 4º</w:t>
      </w:r>
      <w:r w:rsidRPr="001F3DD2">
        <w:rPr>
          <w:color w:val="000000" w:themeColor="text1"/>
          <w:sz w:val="22"/>
          <w:szCs w:val="22"/>
        </w:rPr>
        <w:t>. Nos casos de compra ou de contratação de serviços que, pela natureza valor envolvam menor complexidade, o procedimento deverá ser realizado diretamente pela Comissão de Licitação do Poder Legislativo, podendo a mesma ser substituída por um único servidor designado, na forma do § 1º do art. 51, da Lei Federal nº 8666/93.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color w:val="000000" w:themeColor="text1"/>
          <w:sz w:val="22"/>
          <w:szCs w:val="22"/>
        </w:rPr>
        <w:t> 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Art. 5º</w:t>
      </w:r>
      <w:r w:rsidRPr="001F3DD2">
        <w:rPr>
          <w:color w:val="000000" w:themeColor="text1"/>
          <w:sz w:val="22"/>
          <w:szCs w:val="22"/>
        </w:rPr>
        <w:t>. As demais condições da parceria deverão ser tratadas diretamente com o Poder Executivo, mediante Convênio.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Art. 6º.</w:t>
      </w:r>
      <w:r w:rsidRPr="001F3DD2">
        <w:rPr>
          <w:color w:val="000000" w:themeColor="text1"/>
          <w:sz w:val="22"/>
          <w:szCs w:val="22"/>
        </w:rPr>
        <w:t xml:space="preserve"> Revogam-se as disposições em contrário.</w:t>
      </w: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1F3DD2" w:rsidRPr="001F3DD2" w:rsidRDefault="001F3DD2" w:rsidP="001F3DD2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F3DD2">
        <w:rPr>
          <w:rStyle w:val="Forte"/>
          <w:color w:val="000000" w:themeColor="text1"/>
          <w:sz w:val="22"/>
          <w:szCs w:val="22"/>
        </w:rPr>
        <w:t>Art. 7º.</w:t>
      </w:r>
      <w:r w:rsidRPr="001F3DD2">
        <w:rPr>
          <w:color w:val="000000" w:themeColor="text1"/>
          <w:sz w:val="22"/>
          <w:szCs w:val="22"/>
        </w:rPr>
        <w:t xml:space="preserve"> Esta Lei entra em vigor na data de sua publicação.</w:t>
      </w:r>
    </w:p>
    <w:p w:rsidR="001F3DD2" w:rsidRDefault="001F3DD2" w:rsidP="001F3DD2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:rsidR="001F3DD2" w:rsidRPr="001F3DD2" w:rsidRDefault="001F3DD2" w:rsidP="001F3DD2">
      <w:pPr>
        <w:pStyle w:val="TextosemFormatao"/>
        <w:jc w:val="right"/>
        <w:rPr>
          <w:rFonts w:ascii="Times New Roman" w:hAnsi="Times New Roman"/>
          <w:sz w:val="22"/>
          <w:szCs w:val="22"/>
        </w:rPr>
      </w:pPr>
      <w:r w:rsidRPr="001F3DD2">
        <w:rPr>
          <w:rFonts w:ascii="Times New Roman" w:hAnsi="Times New Roman"/>
          <w:sz w:val="22"/>
          <w:szCs w:val="22"/>
        </w:rPr>
        <w:t>Gabinete do Executivo Municipal, em 18 de fevereiro de 2021.</w:t>
      </w:r>
    </w:p>
    <w:p w:rsidR="001F3DD2" w:rsidRDefault="001F3DD2" w:rsidP="001F3DD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</w:p>
    <w:p w:rsidR="001F3DD2" w:rsidRDefault="001F3DD2" w:rsidP="001F3DD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</w:p>
    <w:p w:rsidR="001F3DD2" w:rsidRDefault="001F3DD2" w:rsidP="001F3DD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</w:p>
    <w:p w:rsidR="001F3DD2" w:rsidRPr="00280C98" w:rsidRDefault="001F3DD2" w:rsidP="001F3DD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1F3DD2">
        <w:rPr>
          <w:rFonts w:ascii="Times New Roman" w:hAnsi="Times New Roman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FD282" wp14:editId="5B6B85BD">
                <wp:simplePos x="0" y="0"/>
                <wp:positionH relativeFrom="column">
                  <wp:posOffset>-184785</wp:posOffset>
                </wp:positionH>
                <wp:positionV relativeFrom="paragraph">
                  <wp:posOffset>165100</wp:posOffset>
                </wp:positionV>
                <wp:extent cx="1828800" cy="10382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DD2" w:rsidRPr="001F3DD2" w:rsidRDefault="001F3DD2" w:rsidP="001F3DD2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</w:pP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:rsidR="001F3DD2" w:rsidRPr="001F3DD2" w:rsidRDefault="001F3DD2" w:rsidP="001F3DD2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</w:pP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Em ___/0</w:t>
                            </w: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eastAsia="x-none"/>
                              </w:rPr>
                              <w:t>2</w:t>
                            </w: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/202</w:t>
                            </w: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eastAsia="x-none"/>
                              </w:rPr>
                              <w:t>1</w:t>
                            </w: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.</w:t>
                            </w:r>
                          </w:p>
                          <w:p w:rsidR="001F3DD2" w:rsidRPr="001F3DD2" w:rsidRDefault="001F3DD2" w:rsidP="001F3D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</w:pP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:rsidR="001F3DD2" w:rsidRPr="001F3DD2" w:rsidRDefault="001F3DD2" w:rsidP="001F3D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:rsidR="001F3DD2" w:rsidRPr="001F3DD2" w:rsidRDefault="001F3DD2" w:rsidP="001F3DD2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</w:pP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Eleni Segalla</w:t>
                            </w:r>
                          </w:p>
                          <w:p w:rsidR="001F3DD2" w:rsidRPr="001F3DD2" w:rsidRDefault="001F3DD2" w:rsidP="001F3DD2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</w:pPr>
                            <w:r w:rsidRPr="001F3DD2">
                              <w:rPr>
                                <w:rFonts w:ascii="Times New Roman" w:hAnsi="Times New Roman" w:cs="Times New Roman"/>
                                <w:color w:val="000000"/>
                                <w:lang w:val="x-none" w:eastAsia="x-none"/>
                              </w:rPr>
                              <w:t>Funcionária Designada</w:t>
                            </w:r>
                            <w:r w:rsidRPr="001F3DD2">
                              <w:rPr>
                                <w:rFonts w:ascii="Times New Roman" w:hAnsi="Times New Roman" w:cs="Times New Roman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D28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4.55pt;margin-top:13pt;width:2in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" filled="f" stroked="f" strokeweight=".5pt">
                <v:textbox>
                  <w:txbxContent>
                    <w:p w:rsidR="001F3DD2" w:rsidRPr="001F3DD2" w:rsidRDefault="001F3DD2" w:rsidP="001F3DD2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</w:pP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Registrado e Publicado</w:t>
                      </w:r>
                    </w:p>
                    <w:p w:rsidR="001F3DD2" w:rsidRPr="001F3DD2" w:rsidRDefault="001F3DD2" w:rsidP="001F3DD2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</w:pP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Em ___/0</w:t>
                      </w: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eastAsia="x-none"/>
                        </w:rPr>
                        <w:t>2</w:t>
                      </w: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/202</w:t>
                      </w: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eastAsia="x-none"/>
                        </w:rPr>
                        <w:t>1</w:t>
                      </w: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.</w:t>
                      </w:r>
                    </w:p>
                    <w:p w:rsidR="001F3DD2" w:rsidRPr="001F3DD2" w:rsidRDefault="001F3DD2" w:rsidP="001F3D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</w:pP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Lei Municipal nº 1087/1993</w:t>
                      </w:r>
                    </w:p>
                    <w:p w:rsidR="001F3DD2" w:rsidRPr="001F3DD2" w:rsidRDefault="001F3DD2" w:rsidP="001F3D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</w:pPr>
                    </w:p>
                    <w:p w:rsidR="001F3DD2" w:rsidRPr="001F3DD2" w:rsidRDefault="001F3DD2" w:rsidP="001F3DD2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</w:pP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Eleni Segalla</w:t>
                      </w:r>
                    </w:p>
                    <w:p w:rsidR="001F3DD2" w:rsidRPr="001F3DD2" w:rsidRDefault="001F3DD2" w:rsidP="001F3DD2">
                      <w:pPr>
                        <w:outlineLvl w:val="0"/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</w:pPr>
                      <w:r w:rsidRPr="001F3DD2">
                        <w:rPr>
                          <w:rFonts w:ascii="Times New Roman" w:hAnsi="Times New Roman" w:cs="Times New Roman"/>
                          <w:color w:val="000000"/>
                          <w:lang w:val="x-none" w:eastAsia="x-none"/>
                        </w:rPr>
                        <w:t>Funcionária Designada</w:t>
                      </w:r>
                      <w:r w:rsidRPr="001F3DD2">
                        <w:rPr>
                          <w:rFonts w:ascii="Times New Roman" w:hAnsi="Times New Roman" w:cs="Times New Roman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0C98">
        <w:rPr>
          <w:rFonts w:ascii="Times New Roman" w:hAnsi="Times New Roman"/>
          <w:b/>
          <w:sz w:val="22"/>
          <w:szCs w:val="22"/>
        </w:rPr>
        <w:t>VANDERLEI BANDIERA</w:t>
      </w:r>
    </w:p>
    <w:p w:rsidR="001E10AB" w:rsidRDefault="001F3DD2" w:rsidP="001F3DD2">
      <w:pPr>
        <w:pStyle w:val="TextosemFormatao"/>
        <w:jc w:val="center"/>
      </w:pPr>
      <w:r w:rsidRPr="00280C98">
        <w:rPr>
          <w:rFonts w:ascii="Times New Roman" w:hAnsi="Times New Roman"/>
          <w:sz w:val="22"/>
          <w:szCs w:val="22"/>
        </w:rPr>
        <w:t>Prefeito Municipal em Exercício</w:t>
      </w:r>
    </w:p>
    <w:sectPr w:rsidR="001E10AB" w:rsidSect="001F3DD2">
      <w:pgSz w:w="11906" w:h="16838"/>
      <w:pgMar w:top="1276" w:right="1701" w:bottom="709" w:left="1701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D2" w:rsidRDefault="001F3DD2" w:rsidP="001F3DD2">
      <w:pPr>
        <w:spacing w:after="0" w:line="240" w:lineRule="auto"/>
      </w:pPr>
      <w:r>
        <w:separator/>
      </w:r>
    </w:p>
  </w:endnote>
  <w:endnote w:type="continuationSeparator" w:id="0">
    <w:p w:rsidR="001F3DD2" w:rsidRDefault="001F3DD2" w:rsidP="001F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D2" w:rsidRDefault="001F3DD2" w:rsidP="001F3DD2">
      <w:pPr>
        <w:spacing w:after="0" w:line="240" w:lineRule="auto"/>
      </w:pPr>
      <w:r>
        <w:separator/>
      </w:r>
    </w:p>
  </w:footnote>
  <w:footnote w:type="continuationSeparator" w:id="0">
    <w:p w:rsidR="001F3DD2" w:rsidRDefault="001F3DD2" w:rsidP="001F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2"/>
    <w:rsid w:val="001E10AB"/>
    <w:rsid w:val="001F3DD2"/>
    <w:rsid w:val="005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400FA6-BB27-4444-A91B-75BC9A2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3DD2"/>
    <w:rPr>
      <w:b/>
      <w:bCs/>
    </w:rPr>
  </w:style>
  <w:style w:type="paragraph" w:styleId="TextosemFormatao">
    <w:name w:val="Plain Text"/>
    <w:basedOn w:val="Normal"/>
    <w:link w:val="TextosemFormataoChar"/>
    <w:unhideWhenUsed/>
    <w:rsid w:val="001F3DD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F3DD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DD2"/>
  </w:style>
  <w:style w:type="paragraph" w:styleId="Rodap">
    <w:name w:val="footer"/>
    <w:basedOn w:val="Normal"/>
    <w:link w:val="RodapChar"/>
    <w:uiPriority w:val="99"/>
    <w:unhideWhenUsed/>
    <w:rsid w:val="001F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dcterms:created xsi:type="dcterms:W3CDTF">2021-02-19T16:49:00Z</dcterms:created>
  <dcterms:modified xsi:type="dcterms:W3CDTF">2021-03-04T18:31:00Z</dcterms:modified>
</cp:coreProperties>
</file>