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88" w:rsidRDefault="00E13088" w:rsidP="00E13088">
      <w:pPr>
        <w:pStyle w:val="TextosemFormata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Nº 2.885</w:t>
      </w:r>
      <w:r>
        <w:rPr>
          <w:rFonts w:ascii="Times New Roman" w:hAnsi="Times New Roman"/>
          <w:b/>
          <w:sz w:val="24"/>
          <w:szCs w:val="24"/>
        </w:rPr>
        <w:t xml:space="preserve">/2021 – DE </w:t>
      </w:r>
      <w:r>
        <w:rPr>
          <w:rFonts w:ascii="Times New Roman" w:hAnsi="Times New Roman"/>
          <w:b/>
          <w:sz w:val="24"/>
          <w:szCs w:val="24"/>
        </w:rPr>
        <w:t>13 DE JANEIRO DE</w:t>
      </w:r>
      <w:r>
        <w:rPr>
          <w:rFonts w:ascii="Times New Roman" w:hAnsi="Times New Roman"/>
          <w:b/>
          <w:sz w:val="24"/>
          <w:szCs w:val="24"/>
        </w:rPr>
        <w:t xml:space="preserve"> 2021.</w:t>
      </w:r>
    </w:p>
    <w:p w:rsidR="00E13088" w:rsidRDefault="00E13088" w:rsidP="00E1308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E13088" w:rsidRDefault="00E13088" w:rsidP="00E13088">
      <w:pPr>
        <w:tabs>
          <w:tab w:val="left" w:pos="3969"/>
        </w:tabs>
        <w:ind w:left="3969"/>
        <w:jc w:val="both"/>
        <w:rPr>
          <w:sz w:val="24"/>
          <w:szCs w:val="24"/>
        </w:rPr>
      </w:pPr>
      <w:r>
        <w:rPr>
          <w:b/>
          <w:sz w:val="24"/>
          <w:szCs w:val="24"/>
        </w:rPr>
        <w:t>DISPÕE SOBRE A ABERTURA DE CRÉDITOS SUPLEMENTARES NO ORÇAMENTO DO MUNICÍPIO PARA O ANO DE 2021</w:t>
      </w:r>
      <w:r>
        <w:rPr>
          <w:sz w:val="24"/>
          <w:szCs w:val="24"/>
        </w:rPr>
        <w:t>.</w:t>
      </w:r>
    </w:p>
    <w:p w:rsidR="00E13088" w:rsidRDefault="00E13088" w:rsidP="00E13088">
      <w:pPr>
        <w:jc w:val="both"/>
        <w:rPr>
          <w:sz w:val="24"/>
          <w:szCs w:val="24"/>
        </w:rPr>
      </w:pPr>
    </w:p>
    <w:p w:rsidR="00E13088" w:rsidRDefault="00E13088" w:rsidP="00E13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Quilombo, Estado de Santa Catarina, no uso de suas atribuições legais, </w:t>
      </w:r>
    </w:p>
    <w:p w:rsidR="00E13088" w:rsidRDefault="00E13088" w:rsidP="00E1308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>, a todos os habitantes do Município de Quilombo, que a Câmara de Vereadores aprovou e eu sanciono a seguinte Lei:</w:t>
      </w:r>
    </w:p>
    <w:p w:rsidR="00E13088" w:rsidRDefault="00E13088" w:rsidP="00E13088">
      <w:pPr>
        <w:jc w:val="both"/>
        <w:rPr>
          <w:sz w:val="24"/>
          <w:szCs w:val="24"/>
        </w:rPr>
      </w:pPr>
    </w:p>
    <w:p w:rsidR="00E13088" w:rsidRDefault="00E13088" w:rsidP="00E130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Art.1º</w:t>
      </w:r>
      <w:r>
        <w:rPr>
          <w:sz w:val="24"/>
          <w:szCs w:val="24"/>
        </w:rPr>
        <w:t xml:space="preserve"> Fica o chefe do Poder Executivo Municipal, autorizado a abrir créditos suplementares no orçamento do Município no ano de 2021, no valor de R$ 5.633.880,55 (cinco milhões, seiscentos e trinta e três mil, oitocentos e oitenta reais e cinquenta e cinco centavos) nos programas e verbas abaixo discriminadas e constante dos anexos da Lei Municipal nº 2.877/2020, de 09 de dezembro de 2020, a saber:</w:t>
      </w:r>
    </w:p>
    <w:p w:rsidR="00E13088" w:rsidRDefault="00E13088" w:rsidP="00E13088">
      <w:pPr>
        <w:jc w:val="both"/>
        <w:rPr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2697"/>
        <w:gridCol w:w="2696"/>
        <w:gridCol w:w="1982"/>
      </w:tblGrid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DA INDUSTRIA COMÉRCIO E TURÍSMO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pStyle w:val="Ttulo3"/>
              <w:rPr>
                <w:szCs w:val="24"/>
              </w:rPr>
            </w:pPr>
            <w:r>
              <w:rPr>
                <w:szCs w:val="24"/>
              </w:rPr>
              <w:t>DEPARTAMENTO DE TURISMO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Comércio e Serviços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Turismo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</w:tr>
      <w:tr w:rsidR="00E13088" w:rsidTr="00E1308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DO TURISMO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COMPLEXO TURÍSTICO/TURISMO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1.037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Valor (R$)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01.83 – Operação de Crédito Internas-Outros Programas</w:t>
            </w:r>
          </w:p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01.34 – Transferências de Convênios – União/Outros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557.374,73</w:t>
            </w:r>
          </w:p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178.285,72</w:t>
            </w:r>
          </w:p>
        </w:tc>
      </w:tr>
      <w:tr w:rsidR="00E13088" w:rsidTr="00E1308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735.660,45</w:t>
            </w:r>
          </w:p>
        </w:tc>
      </w:tr>
    </w:tbl>
    <w:p w:rsidR="00E13088" w:rsidRDefault="00E13088" w:rsidP="00E1308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Contrato de Financiamento à Infraestrutura e ao Saneamento-FINISA Nº.2623.529137-40/2019 R$ 557.374,73.</w:t>
      </w:r>
    </w:p>
    <w:p w:rsidR="00E13088" w:rsidRDefault="00E13088" w:rsidP="00E1308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Contrato de Repasse 872027/218-MTUR/CAIXA R</w:t>
      </w:r>
      <w:proofErr w:type="gramStart"/>
      <w:r>
        <w:rPr>
          <w:bCs/>
          <w:sz w:val="24"/>
          <w:szCs w:val="24"/>
        </w:rPr>
        <w:t>$.178.285</w:t>
      </w:r>
      <w:proofErr w:type="gramEnd"/>
      <w:r>
        <w:rPr>
          <w:bCs/>
          <w:sz w:val="24"/>
          <w:szCs w:val="24"/>
        </w:rPr>
        <w:t>,72.</w:t>
      </w:r>
    </w:p>
    <w:p w:rsidR="00E13088" w:rsidRDefault="00E13088" w:rsidP="00E13088">
      <w:pPr>
        <w:jc w:val="both"/>
        <w:rPr>
          <w:sz w:val="24"/>
          <w:szCs w:val="24"/>
        </w:rPr>
      </w:pPr>
    </w:p>
    <w:p w:rsidR="00E13088" w:rsidRDefault="00E13088" w:rsidP="00E13088">
      <w:pPr>
        <w:jc w:val="both"/>
        <w:rPr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85"/>
      </w:tblGrid>
      <w:tr w:rsidR="00E13088" w:rsidTr="00E1308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E13088" w:rsidTr="00E1308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TRANSPORTES E OBRAS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</w:tr>
      <w:tr w:rsidR="00E13088" w:rsidTr="00E1308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pStyle w:val="Ttulo3"/>
              <w:rPr>
                <w:szCs w:val="24"/>
              </w:rPr>
            </w:pPr>
            <w:r>
              <w:rPr>
                <w:szCs w:val="24"/>
              </w:rPr>
              <w:t>DEPARTAMENTO DE OBRAS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</w:tr>
      <w:tr w:rsidR="00E13088" w:rsidTr="00E1308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13088" w:rsidTr="00E1308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Infra-Estrutura</w:t>
            </w:r>
            <w:proofErr w:type="spellEnd"/>
            <w:r>
              <w:rPr>
                <w:sz w:val="24"/>
                <w:szCs w:val="24"/>
              </w:rPr>
              <w:t xml:space="preserve"> Urbana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</w:tr>
      <w:tr w:rsidR="00E13088" w:rsidTr="00E1308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QUILOMBO MAIS OBRAS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</w:t>
            </w:r>
          </w:p>
        </w:tc>
      </w:tr>
      <w:tr w:rsidR="00E13088" w:rsidTr="00E1308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PAVIMENTAÇÃO DE RUAS/SOSU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1.057</w:t>
            </w:r>
          </w:p>
        </w:tc>
      </w:tr>
      <w:tr w:rsidR="00E13088" w:rsidTr="00E1308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Valor (R$)</w:t>
            </w:r>
          </w:p>
        </w:tc>
      </w:tr>
      <w:tr w:rsidR="00E13088" w:rsidTr="00E1308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Aplicação Direta–4.4.90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01.64 – Transferências de Convênios-Estado/Outros</w:t>
            </w:r>
          </w:p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01.34– Transferências de Convênios-União/Outros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3.309.558,20</w:t>
            </w:r>
          </w:p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267.392,00</w:t>
            </w:r>
          </w:p>
        </w:tc>
      </w:tr>
      <w:tr w:rsidR="00E13088" w:rsidTr="00E13088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3.576.950,20</w:t>
            </w:r>
          </w:p>
        </w:tc>
      </w:tr>
    </w:tbl>
    <w:p w:rsidR="00E13088" w:rsidRDefault="00E13088" w:rsidP="00E13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Convênio Quilombo-SC1394/2020 R$ 3.309.453,70</w:t>
      </w:r>
    </w:p>
    <w:p w:rsidR="00E13088" w:rsidRDefault="00E13088" w:rsidP="00E13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Contrato de Repasse 88953/2019/MDR/CAIXA R$ 267.392,00</w:t>
      </w:r>
    </w:p>
    <w:p w:rsidR="00E13088" w:rsidRDefault="00E13088" w:rsidP="00E13088">
      <w:pPr>
        <w:jc w:val="both"/>
        <w:rPr>
          <w:sz w:val="24"/>
          <w:szCs w:val="24"/>
        </w:rPr>
      </w:pPr>
    </w:p>
    <w:p w:rsidR="00E13088" w:rsidRDefault="00E13088" w:rsidP="00E130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2697"/>
        <w:gridCol w:w="2696"/>
        <w:gridCol w:w="1982"/>
      </w:tblGrid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 CULTURA E ESPORTE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06.00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pStyle w:val="Ttulo3"/>
              <w:rPr>
                <w:szCs w:val="24"/>
              </w:rPr>
            </w:pPr>
            <w:r>
              <w:rPr>
                <w:szCs w:val="24"/>
              </w:rPr>
              <w:t>DEPARTAMENTO DE EDUCAÇÃO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E13088" w:rsidTr="00E1308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E TRANSFORMAÇÃO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PRÉDIO ESCOLAR/INFANTIL/PRÉ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1.011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Valor (R$)</w:t>
            </w:r>
          </w:p>
        </w:tc>
      </w:tr>
      <w:tr w:rsidR="00E13088" w:rsidTr="00E1308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Aplicação Direta–4.4.90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01.37 – Outras Transferências do FNDE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1.321.269,90</w:t>
            </w:r>
          </w:p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3088" w:rsidTr="00E1308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8" w:rsidRDefault="00E13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1.321.269,90</w:t>
            </w:r>
          </w:p>
        </w:tc>
      </w:tr>
    </w:tbl>
    <w:p w:rsidR="00E13088" w:rsidRDefault="00E13088" w:rsidP="00E13088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 de Compromisso 202002254-1/FNDE R$ 1.321.269,90.</w:t>
      </w:r>
    </w:p>
    <w:p w:rsidR="00E13088" w:rsidRDefault="00E13088" w:rsidP="00E13088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3088" w:rsidRDefault="00E13088" w:rsidP="00E1308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Art.2º</w:t>
      </w:r>
      <w:r>
        <w:rPr>
          <w:sz w:val="24"/>
          <w:szCs w:val="24"/>
        </w:rPr>
        <w:t xml:space="preserve"> Os recursos para abertura dos créditos suplementares, de que trata o artigo anterior, serão provenientes dos excessos e/ou prováveis excessos de arrecadações de recursos vinculados.</w:t>
      </w:r>
    </w:p>
    <w:p w:rsidR="00E13088" w:rsidRDefault="00E13088" w:rsidP="00E13088">
      <w:pPr>
        <w:keepNext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13088" w:rsidRDefault="00E13088" w:rsidP="00E1308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Art.3º</w:t>
      </w:r>
      <w:r>
        <w:rPr>
          <w:sz w:val="24"/>
          <w:szCs w:val="24"/>
        </w:rPr>
        <w:t xml:space="preserve"> Esta Lei entra em vigor na data de sua publicação.</w:t>
      </w:r>
    </w:p>
    <w:p w:rsidR="00E13088" w:rsidRDefault="00E13088" w:rsidP="00E13088">
      <w:pPr>
        <w:pStyle w:val="TextosemFormatao"/>
        <w:rPr>
          <w:rFonts w:ascii="Times New Roman" w:hAnsi="Times New Roman"/>
          <w:sz w:val="24"/>
          <w:szCs w:val="24"/>
        </w:rPr>
      </w:pPr>
    </w:p>
    <w:p w:rsidR="00E13088" w:rsidRDefault="00E13088" w:rsidP="00E13088">
      <w:pPr>
        <w:pStyle w:val="TextosemFormatao"/>
        <w:rPr>
          <w:rFonts w:ascii="Times New Roman" w:hAnsi="Times New Roman"/>
          <w:sz w:val="24"/>
          <w:szCs w:val="24"/>
        </w:rPr>
      </w:pPr>
    </w:p>
    <w:p w:rsidR="00E13088" w:rsidRDefault="00E13088" w:rsidP="00E13088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 do Executivo Municipal, em </w:t>
      </w:r>
      <w:r>
        <w:rPr>
          <w:rFonts w:ascii="Times New Roman" w:hAnsi="Times New Roman"/>
          <w:sz w:val="24"/>
          <w:szCs w:val="24"/>
        </w:rPr>
        <w:t>13 de janeiro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SILVANO DE PARIZ</w:t>
      </w: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E13088" w:rsidRDefault="00E13088" w:rsidP="00E13088">
      <w:pPr>
        <w:jc w:val="both"/>
        <w:outlineLvl w:val="0"/>
        <w:rPr>
          <w:color w:val="000000"/>
          <w:sz w:val="24"/>
          <w:szCs w:val="24"/>
          <w:lang w:val="x-none" w:eastAsia="x-none"/>
        </w:rPr>
      </w:pPr>
    </w:p>
    <w:p w:rsidR="00E13088" w:rsidRDefault="00E13088" w:rsidP="00E13088">
      <w:pPr>
        <w:jc w:val="both"/>
        <w:outlineLvl w:val="0"/>
        <w:rPr>
          <w:color w:val="000000"/>
          <w:sz w:val="24"/>
          <w:szCs w:val="24"/>
          <w:lang w:val="x-none" w:eastAsia="x-none"/>
        </w:rPr>
      </w:pPr>
    </w:p>
    <w:p w:rsidR="00E13088" w:rsidRDefault="00E13088" w:rsidP="00E13088">
      <w:pPr>
        <w:jc w:val="both"/>
        <w:outlineLvl w:val="0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Registrado e Publicado</w:t>
      </w:r>
    </w:p>
    <w:p w:rsidR="00E13088" w:rsidRDefault="00E13088" w:rsidP="00E13088">
      <w:pPr>
        <w:jc w:val="both"/>
        <w:outlineLvl w:val="0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Em ___/01</w:t>
      </w:r>
      <w:r>
        <w:rPr>
          <w:color w:val="000000"/>
          <w:sz w:val="24"/>
          <w:szCs w:val="24"/>
          <w:lang w:val="x-none" w:eastAsia="x-none"/>
        </w:rPr>
        <w:t>/202</w:t>
      </w:r>
      <w:r>
        <w:rPr>
          <w:color w:val="000000"/>
          <w:sz w:val="24"/>
          <w:szCs w:val="24"/>
          <w:lang w:eastAsia="x-none"/>
        </w:rPr>
        <w:t>1</w:t>
      </w:r>
      <w:bookmarkStart w:id="0" w:name="_GoBack"/>
      <w:bookmarkEnd w:id="0"/>
      <w:r>
        <w:rPr>
          <w:color w:val="000000"/>
          <w:sz w:val="24"/>
          <w:szCs w:val="24"/>
          <w:lang w:val="x-none" w:eastAsia="x-none"/>
        </w:rPr>
        <w:t>.</w:t>
      </w:r>
    </w:p>
    <w:p w:rsidR="00E13088" w:rsidRDefault="00E13088" w:rsidP="00E13088">
      <w:pPr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Lei Municipal nº 1087/1993</w:t>
      </w:r>
    </w:p>
    <w:p w:rsidR="00E13088" w:rsidRDefault="00E13088" w:rsidP="00E13088">
      <w:pPr>
        <w:rPr>
          <w:color w:val="000000"/>
          <w:sz w:val="24"/>
          <w:szCs w:val="24"/>
          <w:lang w:val="x-none" w:eastAsia="x-none"/>
        </w:rPr>
      </w:pPr>
    </w:p>
    <w:p w:rsidR="00E13088" w:rsidRDefault="00E13088" w:rsidP="00E13088">
      <w:pPr>
        <w:rPr>
          <w:color w:val="000000"/>
          <w:sz w:val="24"/>
          <w:szCs w:val="24"/>
          <w:lang w:val="x-none" w:eastAsia="x-none"/>
        </w:rPr>
      </w:pPr>
    </w:p>
    <w:p w:rsidR="00E13088" w:rsidRDefault="00E13088" w:rsidP="00E13088">
      <w:pPr>
        <w:outlineLvl w:val="0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Eleni Segalla</w:t>
      </w:r>
    </w:p>
    <w:p w:rsidR="001E10AB" w:rsidRDefault="00E13088">
      <w:r>
        <w:rPr>
          <w:color w:val="000000"/>
          <w:sz w:val="24"/>
          <w:szCs w:val="24"/>
          <w:lang w:val="x-none" w:eastAsia="x-none"/>
        </w:rPr>
        <w:t>Funcionária Designada</w:t>
      </w:r>
      <w:r>
        <w:rPr>
          <w:sz w:val="24"/>
          <w:szCs w:val="24"/>
          <w:lang w:val="x-none" w:eastAsia="x-none"/>
        </w:rPr>
        <w:t xml:space="preserve"> </w:t>
      </w:r>
    </w:p>
    <w:sectPr w:rsidR="001E1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88"/>
    <w:rsid w:val="001E10AB"/>
    <w:rsid w:val="00E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D22A-6C90-4B57-B2DD-501B550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8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1308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130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1308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1308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1</cp:revision>
  <dcterms:created xsi:type="dcterms:W3CDTF">2021-01-12T19:05:00Z</dcterms:created>
  <dcterms:modified xsi:type="dcterms:W3CDTF">2021-01-12T19:09:00Z</dcterms:modified>
</cp:coreProperties>
</file>