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4B484" w14:textId="4338D733" w:rsidR="00376310" w:rsidRPr="00410140" w:rsidRDefault="00376310" w:rsidP="00C41191">
      <w:pPr>
        <w:pStyle w:val="TextosemFormata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DECRETO Nº </w:t>
      </w:r>
      <w:r w:rsidR="00CD4A69">
        <w:rPr>
          <w:rFonts w:ascii="Tahoma" w:hAnsi="Tahoma" w:cs="Tahoma"/>
          <w:b/>
          <w:color w:val="000000" w:themeColor="text1"/>
          <w:sz w:val="22"/>
          <w:szCs w:val="22"/>
        </w:rPr>
        <w:t>291</w:t>
      </w:r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t>/20</w:t>
      </w:r>
      <w:r w:rsidR="004F18B9" w:rsidRPr="00410140">
        <w:rPr>
          <w:rFonts w:ascii="Tahoma" w:hAnsi="Tahoma" w:cs="Tahoma"/>
          <w:b/>
          <w:color w:val="000000" w:themeColor="text1"/>
          <w:sz w:val="22"/>
          <w:szCs w:val="22"/>
        </w:rPr>
        <w:t>20</w:t>
      </w:r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A112F2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="00CD4A69">
        <w:rPr>
          <w:rFonts w:ascii="Tahoma" w:hAnsi="Tahoma" w:cs="Tahoma"/>
          <w:b/>
          <w:color w:val="000000" w:themeColor="text1"/>
          <w:sz w:val="22"/>
          <w:szCs w:val="22"/>
        </w:rPr>
        <w:t>4</w:t>
      </w:r>
      <w:r w:rsidR="00A112F2">
        <w:rPr>
          <w:rFonts w:ascii="Tahoma" w:hAnsi="Tahoma" w:cs="Tahoma"/>
          <w:b/>
          <w:color w:val="000000" w:themeColor="text1"/>
          <w:sz w:val="22"/>
          <w:szCs w:val="22"/>
        </w:rPr>
        <w:t xml:space="preserve"> DE SETEMBRO</w:t>
      </w:r>
      <w:r w:rsidR="004F18B9"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 DE 2020</w:t>
      </w:r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601DE2CD" w14:textId="77777777" w:rsidR="00E63F76" w:rsidRPr="00410140" w:rsidRDefault="00E63F76" w:rsidP="00C41191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7592AACF" w14:textId="25A61F66" w:rsidR="00A90261" w:rsidRPr="00410140" w:rsidRDefault="00FB52C9" w:rsidP="00C41191">
      <w:pPr>
        <w:pStyle w:val="Corpodetexto"/>
        <w:ind w:left="396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DECLARA DE UTILIDADE PÚBLICA, PARA  FINS DE DESAPROPRIAÇÃO AMIGÁVEL OU JUDICIAL, </w:t>
      </w:r>
      <w:r w:rsidR="00811AC5" w:rsidRPr="00410140">
        <w:rPr>
          <w:rFonts w:ascii="Tahoma" w:hAnsi="Tahoma" w:cs="Tahoma"/>
          <w:b/>
          <w:color w:val="000000" w:themeColor="text1"/>
          <w:sz w:val="22"/>
          <w:szCs w:val="22"/>
        </w:rPr>
        <w:t>PARTE DO</w:t>
      </w:r>
      <w:r w:rsidR="00A112F2">
        <w:rPr>
          <w:rFonts w:ascii="Tahoma" w:hAnsi="Tahoma" w:cs="Tahoma"/>
          <w:b/>
          <w:color w:val="000000" w:themeColor="text1"/>
          <w:sz w:val="22"/>
          <w:szCs w:val="22"/>
        </w:rPr>
        <w:t>S</w:t>
      </w:r>
      <w:r w:rsidR="00811AC5"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 IMÓVE</w:t>
      </w:r>
      <w:r w:rsidR="00A112F2">
        <w:rPr>
          <w:rFonts w:ascii="Tahoma" w:hAnsi="Tahoma" w:cs="Tahoma"/>
          <w:b/>
          <w:color w:val="000000" w:themeColor="text1"/>
          <w:sz w:val="22"/>
          <w:szCs w:val="22"/>
        </w:rPr>
        <w:t>IS</w:t>
      </w:r>
      <w:r w:rsidR="00811AC5"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 URBANO</w:t>
      </w:r>
      <w:r w:rsidR="00A112F2">
        <w:rPr>
          <w:rFonts w:ascii="Tahoma" w:hAnsi="Tahoma" w:cs="Tahoma"/>
          <w:b/>
          <w:color w:val="000000" w:themeColor="text1"/>
          <w:sz w:val="22"/>
          <w:szCs w:val="22"/>
        </w:rPr>
        <w:t>S</w:t>
      </w:r>
      <w:r w:rsidR="00811AC5"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 N° </w:t>
      </w:r>
      <w:r w:rsidR="00A112F2">
        <w:rPr>
          <w:rFonts w:ascii="Tahoma" w:hAnsi="Tahoma" w:cs="Tahoma"/>
          <w:b/>
          <w:color w:val="000000" w:themeColor="text1"/>
          <w:sz w:val="22"/>
          <w:szCs w:val="22"/>
        </w:rPr>
        <w:t>8-A, 11 E 8</w:t>
      </w:r>
      <w:r w:rsidR="00811AC5" w:rsidRPr="00410140">
        <w:rPr>
          <w:rFonts w:ascii="Tahoma" w:hAnsi="Tahoma" w:cs="Tahoma"/>
          <w:b/>
          <w:color w:val="000000" w:themeColor="text1"/>
          <w:sz w:val="22"/>
          <w:szCs w:val="22"/>
        </w:rPr>
        <w:t>, DA</w:t>
      </w:r>
      <w:r w:rsidR="00A112F2">
        <w:rPr>
          <w:rFonts w:ascii="Tahoma" w:hAnsi="Tahoma" w:cs="Tahoma"/>
          <w:b/>
          <w:color w:val="000000" w:themeColor="text1"/>
          <w:sz w:val="22"/>
          <w:szCs w:val="22"/>
        </w:rPr>
        <w:t>S</w:t>
      </w:r>
      <w:r w:rsidR="00811AC5"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 QUADRA</w:t>
      </w:r>
      <w:r w:rsidR="00A112F2">
        <w:rPr>
          <w:rFonts w:ascii="Tahoma" w:hAnsi="Tahoma" w:cs="Tahoma"/>
          <w:b/>
          <w:color w:val="000000" w:themeColor="text1"/>
          <w:sz w:val="22"/>
          <w:szCs w:val="22"/>
        </w:rPr>
        <w:t>S</w:t>
      </w:r>
      <w:r w:rsidR="00811AC5"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 N° </w:t>
      </w:r>
      <w:r w:rsidR="00737591">
        <w:rPr>
          <w:rFonts w:ascii="Tahoma" w:hAnsi="Tahoma" w:cs="Tahoma"/>
          <w:b/>
          <w:color w:val="000000" w:themeColor="text1"/>
          <w:sz w:val="22"/>
          <w:szCs w:val="22"/>
        </w:rPr>
        <w:t>48, 50 E 18 RESPECTIVAMENTE</w:t>
      </w:r>
      <w:r w:rsidR="00C41191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737591">
        <w:rPr>
          <w:rFonts w:ascii="Tahoma" w:hAnsi="Tahoma" w:cs="Tahoma"/>
          <w:b/>
          <w:color w:val="000000" w:themeColor="text1"/>
          <w:sz w:val="22"/>
          <w:szCs w:val="22"/>
        </w:rPr>
        <w:t>E DÁ</w:t>
      </w:r>
      <w:r w:rsidR="00661DDA"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t xml:space="preserve">OUTRAS PROVIDÊNCIAS. </w:t>
      </w:r>
    </w:p>
    <w:p w14:paraId="16AFCD53" w14:textId="77777777" w:rsidR="00E63F76" w:rsidRPr="00410140" w:rsidRDefault="00E63F76" w:rsidP="00C41191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164A205" w14:textId="2FC95C62" w:rsidR="00625E50" w:rsidRDefault="00AD1026" w:rsidP="00C41191">
      <w:pPr>
        <w:pStyle w:val="Ttulo1"/>
        <w:ind w:left="0" w:firstLine="72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</w:pPr>
      <w:r w:rsidRPr="00410140">
        <w:rPr>
          <w:rFonts w:ascii="Tahoma" w:hAnsi="Tahoma"/>
          <w:b w:val="0"/>
          <w:color w:val="000000" w:themeColor="text1"/>
          <w:sz w:val="22"/>
          <w:szCs w:val="22"/>
        </w:rPr>
        <w:t>O Prefeito Municipal de Quilombo, Estado de Santa Catarina,</w:t>
      </w:r>
      <w:r w:rsidRPr="00410140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</w:t>
      </w:r>
      <w:r w:rsidR="003A38ED" w:rsidRPr="00410140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no uso de suas atribuições legais conforme previsto no Inciso VIII, do Art. </w:t>
      </w:r>
      <w:r w:rsidRPr="00410140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65</w:t>
      </w:r>
      <w:r w:rsidR="003A38ED" w:rsidRPr="00410140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da Lei Orgânica do Município, no Decreto-Lei nº 3.365/1941 com as alterações intro</w:t>
      </w:r>
      <w:r w:rsidR="00737591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duzidas pelas Leis nº 2.786/1956</w:t>
      </w:r>
      <w:r w:rsidR="003A38ED" w:rsidRPr="00410140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, nº 6.602/1978</w:t>
      </w:r>
      <w:r w:rsidR="00813127" w:rsidRPr="00410140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, Lei nº 13.8</w:t>
      </w:r>
      <w:r w:rsidR="006E6B87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67/2019</w:t>
      </w:r>
      <w:r w:rsidR="00813127" w:rsidRPr="00410140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e demais alterações</w:t>
      </w:r>
      <w:r w:rsidR="003829DA" w:rsidRPr="00410140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.</w:t>
      </w:r>
    </w:p>
    <w:p w14:paraId="710F4034" w14:textId="77777777" w:rsidR="00737591" w:rsidRPr="00410140" w:rsidRDefault="00737591" w:rsidP="00C41191">
      <w:pPr>
        <w:pStyle w:val="Ttulo1"/>
        <w:ind w:left="0" w:firstLine="72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</w:pPr>
    </w:p>
    <w:p w14:paraId="2A632C90" w14:textId="594AF518" w:rsidR="00A90261" w:rsidRDefault="00A90261" w:rsidP="00C41191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Considerando </w:t>
      </w:r>
      <w:r w:rsidR="00425A2D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a obra de revitalização </w:t>
      </w:r>
      <w:r w:rsidR="00725C07">
        <w:rPr>
          <w:rFonts w:ascii="Tahoma" w:hAnsi="Tahoma" w:cs="Tahoma"/>
          <w:b w:val="0"/>
          <w:color w:val="000000" w:themeColor="text1"/>
          <w:sz w:val="22"/>
          <w:szCs w:val="22"/>
        </w:rPr>
        <w:t>da Rua Bento Gonçalves no município de Quilombo/SC</w:t>
      </w:r>
      <w:r w:rsidR="00AE6C69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>;</w:t>
      </w:r>
    </w:p>
    <w:p w14:paraId="2C0A44F9" w14:textId="77777777" w:rsidR="00266260" w:rsidRPr="00410140" w:rsidRDefault="00266260" w:rsidP="00C41191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</w:p>
    <w:p w14:paraId="192F576E" w14:textId="63546AE0" w:rsidR="001B35EC" w:rsidRDefault="001B35EC" w:rsidP="00C41191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Considerando </w:t>
      </w:r>
      <w:r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que </w:t>
      </w:r>
      <w:r w:rsidR="00725C07">
        <w:rPr>
          <w:rFonts w:ascii="Tahoma" w:hAnsi="Tahoma" w:cs="Tahoma"/>
          <w:b w:val="0"/>
          <w:color w:val="000000" w:themeColor="text1"/>
          <w:sz w:val="22"/>
          <w:szCs w:val="22"/>
        </w:rPr>
        <w:t>o traçado da Rua em questão está sobreposto aos lotes urbanos n° 8-A</w:t>
      </w:r>
      <w:r w:rsidR="00725C07" w:rsidRPr="00725C07">
        <w:rPr>
          <w:rFonts w:ascii="Tahoma" w:hAnsi="Tahoma" w:cs="Tahoma"/>
          <w:b w:val="0"/>
          <w:color w:val="000000" w:themeColor="text1"/>
          <w:sz w:val="22"/>
          <w:szCs w:val="22"/>
        </w:rPr>
        <w:t>, 11 e 8, das quadras n° 48, 50 e 18 respectivamente</w:t>
      </w:r>
      <w:r w:rsidR="00725C07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em razão das características geográficas </w:t>
      </w:r>
      <w:r w:rsidR="00AE6C69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>e</w:t>
      </w:r>
      <w:r w:rsidR="00725C07">
        <w:rPr>
          <w:rFonts w:ascii="Tahoma" w:hAnsi="Tahoma" w:cs="Tahoma"/>
          <w:b w:val="0"/>
          <w:color w:val="000000" w:themeColor="text1"/>
          <w:sz w:val="22"/>
          <w:szCs w:val="22"/>
        </w:rPr>
        <w:t>;</w:t>
      </w:r>
      <w:r w:rsidR="00AE6C69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</w:p>
    <w:p w14:paraId="2104DE00" w14:textId="77777777" w:rsidR="00266260" w:rsidRPr="00410140" w:rsidRDefault="00266260" w:rsidP="00C41191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</w:p>
    <w:p w14:paraId="62B428AE" w14:textId="639BD3BE" w:rsidR="000A79CA" w:rsidRPr="00410140" w:rsidRDefault="000E790C" w:rsidP="00C41191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bCs w:val="0"/>
          <w:color w:val="000000" w:themeColor="text1"/>
          <w:sz w:val="22"/>
          <w:szCs w:val="22"/>
        </w:rPr>
        <w:t xml:space="preserve">Considerando </w:t>
      </w:r>
      <w:r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>a necessidade de desapropriar</w:t>
      </w:r>
      <w:r w:rsidR="0026626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parte do</w:t>
      </w:r>
      <w:r w:rsidR="004A6B99">
        <w:rPr>
          <w:rFonts w:ascii="Tahoma" w:hAnsi="Tahoma" w:cs="Tahoma"/>
          <w:b w:val="0"/>
          <w:color w:val="000000" w:themeColor="text1"/>
          <w:sz w:val="22"/>
          <w:szCs w:val="22"/>
        </w:rPr>
        <w:t>s imóveis</w:t>
      </w:r>
      <w:r w:rsidR="00811AC5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</w:t>
      </w:r>
      <w:r w:rsidR="00AE6C69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>em observância ao</w:t>
      </w:r>
      <w:r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princípio da Supremacia do Interesse Público</w:t>
      </w:r>
      <w:r w:rsidR="0052409B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</w:t>
      </w:r>
      <w:r w:rsidR="00C82F08">
        <w:rPr>
          <w:rFonts w:ascii="Tahoma" w:hAnsi="Tahoma" w:cs="Tahoma"/>
          <w:b w:val="0"/>
          <w:color w:val="000000" w:themeColor="text1"/>
          <w:sz w:val="22"/>
          <w:szCs w:val="22"/>
        </w:rPr>
        <w:t>para</w:t>
      </w:r>
      <w:r w:rsidR="00AE6C69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r w:rsidR="00425A2D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futura </w:t>
      </w:r>
      <w:r w:rsidR="004A6B99">
        <w:rPr>
          <w:rFonts w:ascii="Tahoma" w:hAnsi="Tahoma" w:cs="Tahoma"/>
          <w:b w:val="0"/>
          <w:color w:val="000000" w:themeColor="text1"/>
          <w:sz w:val="22"/>
          <w:szCs w:val="22"/>
        </w:rPr>
        <w:t>regularização e retificação administrativa dos lotes e da Rua</w:t>
      </w:r>
      <w:r w:rsidR="00AE6C69" w:rsidRPr="00410140">
        <w:rPr>
          <w:rFonts w:ascii="Tahoma" w:hAnsi="Tahoma" w:cs="Tahoma"/>
          <w:b w:val="0"/>
          <w:color w:val="000000" w:themeColor="text1"/>
          <w:sz w:val="22"/>
          <w:szCs w:val="22"/>
        </w:rPr>
        <w:t>.</w:t>
      </w:r>
    </w:p>
    <w:p w14:paraId="39B16116" w14:textId="77777777" w:rsidR="00E63F76" w:rsidRPr="00410140" w:rsidRDefault="00E63F76" w:rsidP="00C41191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4E65B7C" w14:textId="77777777" w:rsidR="00E63F76" w:rsidRPr="00410140" w:rsidRDefault="00CF0777" w:rsidP="00C41191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>DECRETA:</w:t>
      </w:r>
    </w:p>
    <w:p w14:paraId="7450A3B9" w14:textId="77777777" w:rsidR="00E63F76" w:rsidRPr="00410140" w:rsidRDefault="00E63F76" w:rsidP="00C41191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54A5DDD4" w14:textId="452C4DCC" w:rsidR="009D0D26" w:rsidRPr="00410140" w:rsidRDefault="00CF0777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 Fica Decl</w:t>
      </w:r>
      <w:r w:rsidR="003A38ED" w:rsidRPr="00410140">
        <w:rPr>
          <w:rFonts w:ascii="Tahoma" w:hAnsi="Tahoma" w:cs="Tahoma"/>
          <w:color w:val="000000" w:themeColor="text1"/>
          <w:sz w:val="22"/>
          <w:szCs w:val="22"/>
        </w:rPr>
        <w:t>arado de Utilidade Pública para fins de desapropriação amigável ou judicial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2B3899" w:rsidRPr="0041014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E32BE" w:rsidRPr="00410140">
        <w:rPr>
          <w:rFonts w:ascii="Tahoma" w:hAnsi="Tahoma" w:cs="Tahoma"/>
          <w:color w:val="000000" w:themeColor="text1"/>
          <w:sz w:val="22"/>
          <w:szCs w:val="22"/>
        </w:rPr>
        <w:t xml:space="preserve">com o objetivo de </w:t>
      </w:r>
      <w:r w:rsidR="004A6B99">
        <w:rPr>
          <w:rFonts w:ascii="Tahoma" w:hAnsi="Tahoma" w:cs="Tahoma"/>
          <w:color w:val="000000" w:themeColor="text1"/>
          <w:sz w:val="22"/>
          <w:szCs w:val="22"/>
        </w:rPr>
        <w:t xml:space="preserve">melhorias na infraestrutura </w:t>
      </w:r>
      <w:r w:rsidR="00AE6C69" w:rsidRPr="00410140">
        <w:rPr>
          <w:rFonts w:ascii="Tahoma" w:hAnsi="Tahoma" w:cs="Tahoma"/>
          <w:color w:val="000000" w:themeColor="text1"/>
          <w:sz w:val="22"/>
          <w:szCs w:val="22"/>
        </w:rPr>
        <w:t>da R</w:t>
      </w:r>
      <w:r w:rsidR="004A6B99">
        <w:rPr>
          <w:rFonts w:ascii="Tahoma" w:hAnsi="Tahoma" w:cs="Tahoma"/>
          <w:color w:val="000000" w:themeColor="text1"/>
          <w:sz w:val="22"/>
          <w:szCs w:val="22"/>
        </w:rPr>
        <w:t>ua Bento Gonçalves</w:t>
      </w:r>
      <w:r w:rsidR="005A36C2" w:rsidRPr="00410140">
        <w:rPr>
          <w:rFonts w:ascii="Tahoma" w:hAnsi="Tahoma" w:cs="Tahoma"/>
          <w:color w:val="000000" w:themeColor="text1"/>
          <w:sz w:val="22"/>
          <w:szCs w:val="22"/>
        </w:rPr>
        <w:t>, o</w:t>
      </w:r>
      <w:r w:rsidR="004A6B99">
        <w:rPr>
          <w:rFonts w:ascii="Tahoma" w:hAnsi="Tahoma" w:cs="Tahoma"/>
          <w:color w:val="000000" w:themeColor="text1"/>
          <w:sz w:val="22"/>
          <w:szCs w:val="22"/>
        </w:rPr>
        <w:t>s</w:t>
      </w:r>
      <w:r w:rsidR="005A36C2" w:rsidRPr="00410140">
        <w:rPr>
          <w:rFonts w:ascii="Tahoma" w:hAnsi="Tahoma" w:cs="Tahoma"/>
          <w:color w:val="000000" w:themeColor="text1"/>
          <w:sz w:val="22"/>
          <w:szCs w:val="22"/>
        </w:rPr>
        <w:t xml:space="preserve"> seguinte</w:t>
      </w:r>
      <w:r w:rsidR="004A6B99">
        <w:rPr>
          <w:rFonts w:ascii="Tahoma" w:hAnsi="Tahoma" w:cs="Tahoma"/>
          <w:color w:val="000000" w:themeColor="text1"/>
          <w:sz w:val="22"/>
          <w:szCs w:val="22"/>
        </w:rPr>
        <w:t>s imóveis</w:t>
      </w:r>
      <w:r w:rsidR="005A36C2" w:rsidRPr="00410140">
        <w:rPr>
          <w:rFonts w:ascii="Tahoma" w:hAnsi="Tahoma" w:cs="Tahoma"/>
          <w:color w:val="000000" w:themeColor="text1"/>
          <w:sz w:val="22"/>
          <w:szCs w:val="22"/>
        </w:rPr>
        <w:t xml:space="preserve"> urbano</w:t>
      </w:r>
      <w:r w:rsidR="004A6B99">
        <w:rPr>
          <w:rFonts w:ascii="Tahoma" w:hAnsi="Tahoma" w:cs="Tahoma"/>
          <w:color w:val="000000" w:themeColor="text1"/>
          <w:sz w:val="22"/>
          <w:szCs w:val="22"/>
        </w:rPr>
        <w:t>s</w:t>
      </w:r>
      <w:r w:rsidR="005A36C2" w:rsidRPr="00410140">
        <w:rPr>
          <w:rFonts w:ascii="Tahoma" w:hAnsi="Tahoma" w:cs="Tahoma"/>
          <w:color w:val="000000" w:themeColor="text1"/>
          <w:sz w:val="22"/>
          <w:szCs w:val="22"/>
        </w:rPr>
        <w:t>:</w:t>
      </w:r>
    </w:p>
    <w:p w14:paraId="2B18F6C7" w14:textId="77777777" w:rsidR="005A36C2" w:rsidRPr="00410140" w:rsidRDefault="005A36C2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5BF1F4D" w14:textId="7235C372" w:rsidR="009D0D26" w:rsidRDefault="005A36C2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Parte do Lote Urbano n° </w:t>
      </w:r>
      <w:r w:rsidR="004C2A28">
        <w:rPr>
          <w:rFonts w:ascii="Tahoma" w:hAnsi="Tahoma" w:cs="Tahoma"/>
          <w:color w:val="000000" w:themeColor="text1"/>
          <w:sz w:val="22"/>
          <w:szCs w:val="22"/>
        </w:rPr>
        <w:t>8-A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, da Quadra n° </w:t>
      </w:r>
      <w:r w:rsidR="004C2A28">
        <w:rPr>
          <w:rFonts w:ascii="Tahoma" w:hAnsi="Tahoma" w:cs="Tahoma"/>
          <w:color w:val="000000" w:themeColor="text1"/>
          <w:sz w:val="22"/>
          <w:szCs w:val="22"/>
        </w:rPr>
        <w:t>48</w:t>
      </w:r>
      <w:r w:rsidR="00161EE1">
        <w:rPr>
          <w:rFonts w:ascii="Tahoma" w:hAnsi="Tahoma" w:cs="Tahoma"/>
          <w:color w:val="000000" w:themeColor="text1"/>
          <w:sz w:val="22"/>
          <w:szCs w:val="22"/>
        </w:rPr>
        <w:t>, de p</w:t>
      </w:r>
      <w:r w:rsidR="00B0314D" w:rsidRPr="00410140">
        <w:rPr>
          <w:rFonts w:ascii="Tahoma" w:hAnsi="Tahoma" w:cs="Tahoma"/>
          <w:color w:val="000000" w:themeColor="text1"/>
          <w:sz w:val="22"/>
          <w:szCs w:val="22"/>
        </w:rPr>
        <w:t xml:space="preserve">ropriedade de </w:t>
      </w:r>
      <w:r w:rsidR="004C2A28">
        <w:rPr>
          <w:rFonts w:ascii="Tahoma" w:hAnsi="Tahoma" w:cs="Tahoma"/>
          <w:color w:val="000000" w:themeColor="text1"/>
          <w:sz w:val="22"/>
          <w:szCs w:val="22"/>
        </w:rPr>
        <w:t>Rudinei Mantoani</w:t>
      </w:r>
      <w:r w:rsidR="00B0314D" w:rsidRPr="0041014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C41191">
        <w:rPr>
          <w:rFonts w:ascii="Tahoma" w:hAnsi="Tahoma" w:cs="Tahoma"/>
          <w:color w:val="000000" w:themeColor="text1"/>
          <w:sz w:val="22"/>
          <w:szCs w:val="22"/>
        </w:rPr>
        <w:t>matricula nº 06.</w:t>
      </w:r>
      <w:r w:rsidR="00B040E0">
        <w:rPr>
          <w:rFonts w:ascii="Tahoma" w:hAnsi="Tahoma" w:cs="Tahoma"/>
          <w:color w:val="000000" w:themeColor="text1"/>
          <w:sz w:val="22"/>
          <w:szCs w:val="22"/>
        </w:rPr>
        <w:t>029</w:t>
      </w:r>
      <w:r w:rsidR="00C41191">
        <w:rPr>
          <w:rFonts w:ascii="Tahoma" w:hAnsi="Tahoma" w:cs="Tahoma"/>
          <w:color w:val="000000" w:themeColor="text1"/>
          <w:sz w:val="22"/>
          <w:szCs w:val="22"/>
        </w:rPr>
        <w:t xml:space="preserve"> – CRI, 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 xml:space="preserve">confrontando ao Norte </w:t>
      </w:r>
      <w:r w:rsidR="00161EE1">
        <w:rPr>
          <w:rFonts w:ascii="Tahoma" w:hAnsi="Tahoma" w:cs="Tahoma"/>
          <w:color w:val="000000" w:themeColor="text1"/>
          <w:sz w:val="22"/>
          <w:szCs w:val="22"/>
        </w:rPr>
        <w:t>com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>parte do lote urbano nº</w:t>
      </w:r>
      <w:r w:rsidR="00410140" w:rsidRPr="0041014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>0</w:t>
      </w:r>
      <w:r w:rsidR="00B040E0">
        <w:rPr>
          <w:rFonts w:ascii="Tahoma" w:hAnsi="Tahoma" w:cs="Tahoma"/>
          <w:color w:val="000000" w:themeColor="text1"/>
          <w:sz w:val="22"/>
          <w:szCs w:val="22"/>
        </w:rPr>
        <w:t>8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 xml:space="preserve">propriedade de </w:t>
      </w:r>
      <w:r w:rsidR="00B040E0">
        <w:rPr>
          <w:rFonts w:ascii="Tahoma" w:hAnsi="Tahoma" w:cs="Tahoma"/>
          <w:color w:val="000000" w:themeColor="text1"/>
          <w:sz w:val="22"/>
          <w:szCs w:val="22"/>
        </w:rPr>
        <w:t>Ana Pires Fernandes Basso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>;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 xml:space="preserve">ao Sul com </w:t>
      </w:r>
      <w:r w:rsidR="00B040E0">
        <w:rPr>
          <w:rFonts w:ascii="Tahoma" w:hAnsi="Tahoma" w:cs="Tahoma"/>
          <w:color w:val="000000" w:themeColor="text1"/>
          <w:sz w:val="22"/>
          <w:szCs w:val="22"/>
        </w:rPr>
        <w:t>a Rua Bento Gonçalves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 xml:space="preserve">; ao Leste com </w:t>
      </w:r>
      <w:r w:rsidR="00B040E0">
        <w:rPr>
          <w:rFonts w:ascii="Tahoma" w:hAnsi="Tahoma" w:cs="Tahoma"/>
          <w:color w:val="000000" w:themeColor="text1"/>
          <w:sz w:val="22"/>
          <w:szCs w:val="22"/>
        </w:rPr>
        <w:t>a Rua Jorge Lacerda</w:t>
      </w:r>
      <w:r w:rsidR="00161EE1">
        <w:rPr>
          <w:rFonts w:ascii="Tahoma" w:hAnsi="Tahoma" w:cs="Tahoma"/>
          <w:color w:val="000000" w:themeColor="text1"/>
          <w:sz w:val="22"/>
          <w:szCs w:val="22"/>
        </w:rPr>
        <w:t xml:space="preserve">, ao Oeste, com Parte do Lote Urbano n° 09, de 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>Pedro Sachet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161EE1">
        <w:rPr>
          <w:rFonts w:ascii="Tahoma" w:hAnsi="Tahoma" w:cs="Tahoma"/>
          <w:color w:val="000000" w:themeColor="text1"/>
          <w:sz w:val="22"/>
          <w:szCs w:val="22"/>
        </w:rPr>
        <w:t xml:space="preserve">em 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 xml:space="preserve">uma 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 xml:space="preserve">área </w:t>
      </w:r>
      <w:r w:rsidR="00161EE1">
        <w:rPr>
          <w:rFonts w:ascii="Tahoma" w:hAnsi="Tahoma" w:cs="Tahoma"/>
          <w:color w:val="000000" w:themeColor="text1"/>
          <w:sz w:val="22"/>
          <w:szCs w:val="22"/>
        </w:rPr>
        <w:t>correspondente a 34,98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>m² (</w:t>
      </w:r>
      <w:r w:rsidR="00161EE1">
        <w:rPr>
          <w:rFonts w:ascii="Tahoma" w:hAnsi="Tahoma" w:cs="Tahoma"/>
          <w:color w:val="000000" w:themeColor="text1"/>
          <w:sz w:val="22"/>
          <w:szCs w:val="22"/>
        </w:rPr>
        <w:t xml:space="preserve">trinta e quatro </w:t>
      </w:r>
      <w:r w:rsidR="00305BD4">
        <w:rPr>
          <w:rFonts w:ascii="Tahoma" w:hAnsi="Tahoma" w:cs="Tahoma"/>
          <w:color w:val="000000" w:themeColor="text1"/>
          <w:sz w:val="22"/>
          <w:szCs w:val="22"/>
        </w:rPr>
        <w:t xml:space="preserve">metros </w:t>
      </w:r>
      <w:r w:rsidR="00161EE1">
        <w:rPr>
          <w:rFonts w:ascii="Tahoma" w:hAnsi="Tahoma" w:cs="Tahoma"/>
          <w:color w:val="000000" w:themeColor="text1"/>
          <w:sz w:val="22"/>
          <w:szCs w:val="22"/>
        </w:rPr>
        <w:t>e noventa e oito decímetros quadrados);</w:t>
      </w:r>
    </w:p>
    <w:p w14:paraId="0CB9FCB2" w14:textId="77777777" w:rsidR="00161EE1" w:rsidRDefault="00161EE1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61FE89E" w14:textId="2C4CEACE" w:rsidR="00161EE1" w:rsidRDefault="00161EE1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Parte do Lote Urbano n° 11, da Quadra n° 50, de propriedade de Cleison Roberto Bazzi, matrícula n° 02.670 – 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>CRI, confrontando ao Norte com parte do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lote urbano nº </w:t>
      </w:r>
      <w:r>
        <w:rPr>
          <w:rFonts w:ascii="Tahoma" w:hAnsi="Tahoma" w:cs="Tahoma"/>
          <w:color w:val="000000" w:themeColor="text1"/>
          <w:sz w:val="22"/>
          <w:szCs w:val="22"/>
        </w:rPr>
        <w:t>12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>Cleison Roberto Bazzi</w:t>
      </w:r>
      <w:r>
        <w:rPr>
          <w:rFonts w:ascii="Tahoma" w:hAnsi="Tahoma" w:cs="Tahoma"/>
          <w:color w:val="000000" w:themeColor="text1"/>
          <w:sz w:val="22"/>
          <w:szCs w:val="22"/>
        </w:rPr>
        <w:t>;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ao Sul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>,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com a Rua Bento Gonçalves; ao Leste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>,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com parte do mesmo Lote Urbano n° 11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>, de Terezinha Trevisan Ramos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, ao Oeste, com a Rua Jorge Lacerda, em 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 xml:space="preserve">uma </w:t>
      </w:r>
      <w:r>
        <w:rPr>
          <w:rFonts w:ascii="Tahoma" w:hAnsi="Tahoma" w:cs="Tahoma"/>
          <w:color w:val="000000" w:themeColor="text1"/>
          <w:sz w:val="22"/>
          <w:szCs w:val="22"/>
        </w:rPr>
        <w:t>área correspondente a 95,28m² (noventa e cinco metros e vinte e oito decímetros quadrados);</w:t>
      </w:r>
    </w:p>
    <w:p w14:paraId="187E8138" w14:textId="77777777" w:rsidR="00161EE1" w:rsidRDefault="00161EE1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43C6354" w14:textId="632E151F" w:rsidR="00161EE1" w:rsidRDefault="00161EE1" w:rsidP="00161EE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Parte do Lote Urbano n° </w:t>
      </w:r>
      <w:r>
        <w:rPr>
          <w:rFonts w:ascii="Tahoma" w:hAnsi="Tahoma" w:cs="Tahoma"/>
          <w:color w:val="000000" w:themeColor="text1"/>
          <w:sz w:val="22"/>
          <w:szCs w:val="22"/>
        </w:rPr>
        <w:t>8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, da Quadra n° </w:t>
      </w:r>
      <w:r>
        <w:rPr>
          <w:rFonts w:ascii="Tahoma" w:hAnsi="Tahoma" w:cs="Tahoma"/>
          <w:color w:val="000000" w:themeColor="text1"/>
          <w:sz w:val="22"/>
          <w:szCs w:val="22"/>
        </w:rPr>
        <w:t>18, de p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ropriedade de </w:t>
      </w:r>
      <w:r>
        <w:rPr>
          <w:rFonts w:ascii="Tahoma" w:hAnsi="Tahoma" w:cs="Tahoma"/>
          <w:color w:val="000000" w:themeColor="text1"/>
          <w:sz w:val="22"/>
          <w:szCs w:val="22"/>
        </w:rPr>
        <w:t>Antonio de Bairros e Carmelinda de Bairros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matricula nº 7.364 – CRI, confrontando ao Norte com 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>parte do lote urbano nº 0</w:t>
      </w:r>
      <w:r>
        <w:rPr>
          <w:rFonts w:ascii="Tahoma" w:hAnsi="Tahoma" w:cs="Tahoma"/>
          <w:color w:val="000000" w:themeColor="text1"/>
          <w:sz w:val="22"/>
          <w:szCs w:val="22"/>
        </w:rPr>
        <w:t>7,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 xml:space="preserve"> de Valdir Perin</w:t>
      </w:r>
      <w:r>
        <w:rPr>
          <w:rFonts w:ascii="Tahoma" w:hAnsi="Tahoma" w:cs="Tahoma"/>
          <w:color w:val="000000" w:themeColor="text1"/>
          <w:sz w:val="22"/>
          <w:szCs w:val="22"/>
        </w:rPr>
        <w:t>;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ao Sul, com a Rua Bento Gonçalves; ao Leste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>,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com a Rua </w:t>
      </w:r>
      <w:r w:rsidR="006027A2">
        <w:rPr>
          <w:rFonts w:ascii="Tahoma" w:hAnsi="Tahoma" w:cs="Tahoma"/>
          <w:color w:val="000000" w:themeColor="text1"/>
          <w:sz w:val="22"/>
          <w:szCs w:val="22"/>
        </w:rPr>
        <w:t>Coronel Manoel Maia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>;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ao Oeste, com 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 xml:space="preserve">o </w:t>
      </w:r>
      <w:r w:rsidR="006027A2">
        <w:rPr>
          <w:rFonts w:ascii="Tahoma" w:hAnsi="Tahoma" w:cs="Tahoma"/>
          <w:color w:val="000000" w:themeColor="text1"/>
          <w:sz w:val="22"/>
          <w:szCs w:val="22"/>
        </w:rPr>
        <w:t>Lote Urbano n° 09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>, de Cleonir Veloso da Trindade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, em </w:t>
      </w:r>
      <w:r w:rsidR="00E647B6">
        <w:rPr>
          <w:rFonts w:ascii="Tahoma" w:hAnsi="Tahoma" w:cs="Tahoma"/>
          <w:color w:val="000000" w:themeColor="text1"/>
          <w:sz w:val="22"/>
          <w:szCs w:val="22"/>
        </w:rPr>
        <w:t xml:space="preserve">uma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área correspondente a </w:t>
      </w:r>
      <w:r w:rsidR="006027A2">
        <w:rPr>
          <w:rFonts w:ascii="Tahoma" w:hAnsi="Tahoma" w:cs="Tahoma"/>
          <w:color w:val="000000" w:themeColor="text1"/>
          <w:sz w:val="22"/>
          <w:szCs w:val="22"/>
        </w:rPr>
        <w:t>31,11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m² (trinta e </w:t>
      </w:r>
      <w:r w:rsidR="006027A2">
        <w:rPr>
          <w:rFonts w:ascii="Tahoma" w:hAnsi="Tahoma" w:cs="Tahoma"/>
          <w:color w:val="000000" w:themeColor="text1"/>
          <w:sz w:val="22"/>
          <w:szCs w:val="22"/>
        </w:rPr>
        <w:t xml:space="preserve">um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metros e </w:t>
      </w:r>
      <w:r w:rsidR="006027A2">
        <w:rPr>
          <w:rFonts w:ascii="Tahoma" w:hAnsi="Tahoma" w:cs="Tahoma"/>
          <w:color w:val="000000" w:themeColor="text1"/>
          <w:sz w:val="22"/>
          <w:szCs w:val="22"/>
        </w:rPr>
        <w:t xml:space="preserve">onze </w:t>
      </w:r>
      <w:r>
        <w:rPr>
          <w:rFonts w:ascii="Tahoma" w:hAnsi="Tahoma" w:cs="Tahoma"/>
          <w:color w:val="000000" w:themeColor="text1"/>
          <w:sz w:val="22"/>
          <w:szCs w:val="22"/>
        </w:rPr>
        <w:t>decímetros quadrados);</w:t>
      </w:r>
    </w:p>
    <w:p w14:paraId="482FF592" w14:textId="77777777" w:rsidR="00161EE1" w:rsidRDefault="00161EE1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EAC92A4" w14:textId="3CB11AE4" w:rsidR="005A36C2" w:rsidRPr="00305BD4" w:rsidRDefault="00305BD4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Parágrafo único. </w:t>
      </w:r>
      <w:r>
        <w:rPr>
          <w:rFonts w:ascii="Tahoma" w:hAnsi="Tahoma" w:cs="Tahoma"/>
          <w:color w:val="000000" w:themeColor="text1"/>
          <w:sz w:val="22"/>
          <w:szCs w:val="22"/>
        </w:rPr>
        <w:t>As dimensões previstas no art. 1º deste Decreto, poderão s</w:t>
      </w:r>
      <w:r w:rsidR="00C41191">
        <w:rPr>
          <w:rFonts w:ascii="Tahoma" w:hAnsi="Tahoma" w:cs="Tahoma"/>
          <w:color w:val="000000" w:themeColor="text1"/>
          <w:sz w:val="22"/>
          <w:szCs w:val="22"/>
        </w:rPr>
        <w:t>ofrer alterações em decorrência do georreferenciamento a ser realizado.</w:t>
      </w:r>
    </w:p>
    <w:p w14:paraId="7020AD67" w14:textId="7FA66CE5" w:rsidR="00E63F76" w:rsidRPr="00410140" w:rsidRDefault="00CF0777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bookmarkEnd w:id="0"/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lastRenderedPageBreak/>
        <w:t xml:space="preserve">Art. 2º 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>As despesas decorrentes do presente Decreto correrão por conta da Dotação Orçamentária específica.</w:t>
      </w:r>
    </w:p>
    <w:p w14:paraId="30BBD1E2" w14:textId="77777777" w:rsidR="00C41191" w:rsidRDefault="00C41191" w:rsidP="00C41191">
      <w:pPr>
        <w:pStyle w:val="Corpodetexto"/>
        <w:ind w:firstLine="72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30A93FDB" w14:textId="2D826463" w:rsidR="00E63F76" w:rsidRPr="00410140" w:rsidRDefault="00CF0777" w:rsidP="00C41191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 Este Decreto entrará em vigor na data de sua publicação</w:t>
      </w:r>
      <w:r w:rsidR="005A36C2" w:rsidRPr="00410140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41D3D661" w14:textId="77777777" w:rsidR="005A36C2" w:rsidRPr="00410140" w:rsidRDefault="005A36C2" w:rsidP="00C41191">
      <w:pPr>
        <w:jc w:val="right"/>
        <w:rPr>
          <w:rFonts w:ascii="Tahoma" w:hAnsi="Tahoma" w:cs="Tahoma"/>
          <w:color w:val="000000" w:themeColor="text1"/>
        </w:rPr>
      </w:pPr>
    </w:p>
    <w:p w14:paraId="68037CB6" w14:textId="25AEB570" w:rsidR="00B4034D" w:rsidRPr="00410140" w:rsidRDefault="00B4034D" w:rsidP="00C41191">
      <w:pPr>
        <w:jc w:val="right"/>
        <w:rPr>
          <w:rFonts w:ascii="Tahoma" w:hAnsi="Tahoma" w:cs="Tahoma"/>
          <w:color w:val="000000" w:themeColor="text1"/>
        </w:rPr>
      </w:pPr>
      <w:r w:rsidRPr="00410140">
        <w:rPr>
          <w:rFonts w:ascii="Tahoma" w:hAnsi="Tahoma" w:cs="Tahoma"/>
          <w:color w:val="000000" w:themeColor="text1"/>
        </w:rPr>
        <w:t xml:space="preserve">Gabinete do Executivo Municipal, em </w:t>
      </w:r>
      <w:r w:rsidR="00557A88">
        <w:rPr>
          <w:rFonts w:ascii="Tahoma" w:hAnsi="Tahoma" w:cs="Tahoma"/>
          <w:color w:val="000000" w:themeColor="text1"/>
        </w:rPr>
        <w:t>24 de setembro</w:t>
      </w:r>
      <w:r w:rsidR="00F653F7" w:rsidRPr="00410140">
        <w:rPr>
          <w:rFonts w:ascii="Tahoma" w:hAnsi="Tahoma" w:cs="Tahoma"/>
          <w:color w:val="000000" w:themeColor="text1"/>
        </w:rPr>
        <w:t xml:space="preserve"> de 2020</w:t>
      </w:r>
      <w:r w:rsidRPr="00410140">
        <w:rPr>
          <w:rFonts w:ascii="Tahoma" w:hAnsi="Tahoma" w:cs="Tahoma"/>
          <w:color w:val="000000" w:themeColor="text1"/>
        </w:rPr>
        <w:t>.</w:t>
      </w:r>
    </w:p>
    <w:p w14:paraId="68D44F3F" w14:textId="77777777" w:rsidR="00AD1026" w:rsidRPr="00410140" w:rsidRDefault="00AD1026" w:rsidP="00C41191">
      <w:pPr>
        <w:pStyle w:val="TextosemFormatao"/>
        <w:jc w:val="center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FE6B1E4" w14:textId="77777777" w:rsidR="005A36C2" w:rsidRPr="00410140" w:rsidRDefault="005A36C2" w:rsidP="00C41191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136C3BD" w14:textId="10434BFA" w:rsidR="009A61F4" w:rsidRPr="00410140" w:rsidRDefault="009A61F4" w:rsidP="00C41191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b/>
          <w:color w:val="000000" w:themeColor="text1"/>
          <w:sz w:val="22"/>
          <w:szCs w:val="22"/>
        </w:rPr>
        <w:t>SILVANO DE PARIZ</w:t>
      </w:r>
    </w:p>
    <w:p w14:paraId="6D000EE3" w14:textId="77777777" w:rsidR="009A61F4" w:rsidRPr="00410140" w:rsidRDefault="009A61F4" w:rsidP="00C41191">
      <w:pPr>
        <w:pStyle w:val="TextosemFormata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>Prefeito Municipal</w:t>
      </w:r>
    </w:p>
    <w:p w14:paraId="03BBABE9" w14:textId="77777777" w:rsidR="00B4034D" w:rsidRPr="00410140" w:rsidRDefault="00B4034D" w:rsidP="00C41191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bookmarkStart w:id="1" w:name="_Hlk40790789"/>
      <w:r w:rsidRPr="00410140">
        <w:rPr>
          <w:rFonts w:ascii="Tahoma" w:hAnsi="Tahoma" w:cs="Tahoma"/>
          <w:color w:val="000000" w:themeColor="text1"/>
          <w:sz w:val="22"/>
          <w:szCs w:val="22"/>
        </w:rPr>
        <w:t>Registrado e Publicado</w:t>
      </w:r>
    </w:p>
    <w:p w14:paraId="51BEABA9" w14:textId="26253894" w:rsidR="00B4034D" w:rsidRPr="00410140" w:rsidRDefault="00B4034D" w:rsidP="00C41191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 xml:space="preserve">Em </w:t>
      </w:r>
      <w:r w:rsidR="005A36C2" w:rsidRPr="00410140">
        <w:rPr>
          <w:rFonts w:ascii="Tahoma" w:hAnsi="Tahoma" w:cs="Tahoma"/>
          <w:color w:val="000000" w:themeColor="text1"/>
          <w:sz w:val="22"/>
          <w:szCs w:val="22"/>
        </w:rPr>
        <w:t>___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>/0</w:t>
      </w:r>
      <w:r w:rsidR="00557A88">
        <w:rPr>
          <w:rFonts w:ascii="Tahoma" w:hAnsi="Tahoma" w:cs="Tahoma"/>
          <w:color w:val="000000" w:themeColor="text1"/>
          <w:sz w:val="22"/>
          <w:szCs w:val="22"/>
        </w:rPr>
        <w:t>9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>/20</w:t>
      </w:r>
      <w:r w:rsidR="005A36C2" w:rsidRPr="00410140">
        <w:rPr>
          <w:rFonts w:ascii="Tahoma" w:hAnsi="Tahoma" w:cs="Tahoma"/>
          <w:color w:val="000000" w:themeColor="text1"/>
          <w:sz w:val="22"/>
          <w:szCs w:val="22"/>
        </w:rPr>
        <w:t>20</w:t>
      </w:r>
      <w:r w:rsidRPr="00410140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ACC5E12" w14:textId="77777777" w:rsidR="00B4034D" w:rsidRPr="00410140" w:rsidRDefault="00B4034D" w:rsidP="00C41191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>Lei Municipal nº 1087/1993</w:t>
      </w:r>
    </w:p>
    <w:p w14:paraId="69B1B229" w14:textId="77777777" w:rsidR="005A36C2" w:rsidRPr="00410140" w:rsidRDefault="005A36C2" w:rsidP="00C41191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14:paraId="46BF25F6" w14:textId="49200526" w:rsidR="00B4034D" w:rsidRPr="00410140" w:rsidRDefault="005A36C2" w:rsidP="00C41191">
      <w:pPr>
        <w:pStyle w:val="TextosemFormatao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>Tairone Padilha dos Santos</w:t>
      </w:r>
    </w:p>
    <w:p w14:paraId="2E202908" w14:textId="77777777" w:rsidR="00E63F76" w:rsidRPr="00410140" w:rsidRDefault="00B4034D" w:rsidP="00C41191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 w:rsidRPr="00410140">
        <w:rPr>
          <w:rFonts w:ascii="Tahoma" w:hAnsi="Tahoma" w:cs="Tahoma"/>
          <w:color w:val="000000" w:themeColor="text1"/>
          <w:sz w:val="22"/>
          <w:szCs w:val="22"/>
        </w:rPr>
        <w:t>Funcionário Designado</w:t>
      </w:r>
      <w:bookmarkEnd w:id="1"/>
    </w:p>
    <w:sectPr w:rsidR="00E63F76" w:rsidRPr="00410140" w:rsidSect="00A112F2">
      <w:headerReference w:type="default" r:id="rId7"/>
      <w:footerReference w:type="default" r:id="rId8"/>
      <w:pgSz w:w="11910" w:h="16840"/>
      <w:pgMar w:top="1701" w:right="1134" w:bottom="1134" w:left="1701" w:header="567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41FC" w14:textId="77777777" w:rsidR="00175C49" w:rsidRDefault="00175C49">
      <w:r>
        <w:separator/>
      </w:r>
    </w:p>
  </w:endnote>
  <w:endnote w:type="continuationSeparator" w:id="0">
    <w:p w14:paraId="0C4EA9F4" w14:textId="77777777" w:rsidR="00175C49" w:rsidRDefault="0017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8081" w14:textId="77777777" w:rsidR="00E63F76" w:rsidRDefault="00A822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3D3B6EEC" wp14:editId="2C1B2230">
              <wp:simplePos x="0" y="0"/>
              <wp:positionH relativeFrom="page">
                <wp:posOffset>1089660</wp:posOffset>
              </wp:positionH>
              <wp:positionV relativeFrom="page">
                <wp:posOffset>10044430</wp:posOffset>
              </wp:positionV>
              <wp:extent cx="5382260" cy="165735"/>
              <wp:effectExtent l="381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0532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B6E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8pt;margin-top:790.9pt;width:423.8pt;height:13.0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d1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3oMgmCGI4qOPPjaHEZ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" filled="f" stroked="f">
              <v:textbox inset="0,0,0,0">
                <w:txbxContent>
                  <w:p w14:paraId="0CB30532" w14:textId="77777777" w:rsidR="00E63F76" w:rsidRDefault="00E63F76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FB45BC" wp14:editId="6DAEFCE9">
              <wp:simplePos x="0" y="0"/>
              <wp:positionH relativeFrom="page">
                <wp:posOffset>1229360</wp:posOffset>
              </wp:positionH>
              <wp:positionV relativeFrom="page">
                <wp:posOffset>10190480</wp:posOffset>
              </wp:positionV>
              <wp:extent cx="2394585" cy="165735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02057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B45BC" id="Text Box 3" o:spid="_x0000_s1027" type="#_x0000_t202" style="position:absolute;margin-left:96.8pt;margin-top:802.4pt;width:188.55pt;height:13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ol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sySMYkixhDN/Hi1m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" filled="f" stroked="f">
              <v:textbox inset="0,0,0,0">
                <w:txbxContent>
                  <w:p w14:paraId="51B02057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6D2958A6" wp14:editId="663AC89F">
              <wp:simplePos x="0" y="0"/>
              <wp:positionH relativeFrom="page">
                <wp:posOffset>3759835</wp:posOffset>
              </wp:positionH>
              <wp:positionV relativeFrom="page">
                <wp:posOffset>10190480</wp:posOffset>
              </wp:positionV>
              <wp:extent cx="67945" cy="1657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4943" w14:textId="77777777" w:rsidR="00E63F76" w:rsidRDefault="00CF07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958A6" id="Text Box 2" o:spid="_x0000_s1028" type="#_x0000_t202" style="position:absolute;margin-left:296.05pt;margin-top:802.4pt;width:5.35pt;height:13.0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+wrgIAAK4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" filled="f" stroked="f">
              <v:textbox inset="0,0,0,0">
                <w:txbxContent>
                  <w:p w14:paraId="57EF4943" w14:textId="77777777" w:rsidR="00E63F76" w:rsidRDefault="00CF077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782F6063" wp14:editId="4C91B3FE">
              <wp:simplePos x="0" y="0"/>
              <wp:positionH relativeFrom="page">
                <wp:posOffset>3961130</wp:posOffset>
              </wp:positionH>
              <wp:positionV relativeFrom="page">
                <wp:posOffset>10190480</wp:posOffset>
              </wp:positionV>
              <wp:extent cx="236855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2D59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F6063" id="Text Box 1" o:spid="_x0000_s1029" type="#_x0000_t202" style="position:absolute;margin-left:311.9pt;margin-top:802.4pt;width:186.5pt;height:13.0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4u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" filled="f" stroked="f">
              <v:textbox inset="0,0,0,0">
                <w:txbxContent>
                  <w:p w14:paraId="07012D59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D6D6" w14:textId="77777777" w:rsidR="00175C49" w:rsidRDefault="00175C49">
      <w:r>
        <w:separator/>
      </w:r>
    </w:p>
  </w:footnote>
  <w:footnote w:type="continuationSeparator" w:id="0">
    <w:p w14:paraId="6A99E901" w14:textId="77777777" w:rsidR="00175C49" w:rsidRDefault="0017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37CA" w14:textId="77777777" w:rsidR="00E63F76" w:rsidRDefault="00E63F7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61272"/>
    <w:multiLevelType w:val="hybridMultilevel"/>
    <w:tmpl w:val="316C6D82"/>
    <w:lvl w:ilvl="0" w:tplc="98C0A99E">
      <w:start w:val="1"/>
      <w:numFmt w:val="lowerLetter"/>
      <w:lvlText w:val="%1)"/>
      <w:lvlJc w:val="left"/>
      <w:pPr>
        <w:ind w:left="549" w:hanging="428"/>
      </w:pPr>
      <w:rPr>
        <w:rFonts w:ascii="Tahoma" w:eastAsia="Arial" w:hAnsi="Tahoma" w:cs="Tahoma" w:hint="default"/>
        <w:w w:val="99"/>
        <w:sz w:val="22"/>
        <w:szCs w:val="22"/>
        <w:lang w:val="pt-PT" w:eastAsia="pt-PT" w:bidi="pt-PT"/>
      </w:rPr>
    </w:lvl>
    <w:lvl w:ilvl="1" w:tplc="242C0EAE">
      <w:numFmt w:val="bullet"/>
      <w:lvlText w:val="•"/>
      <w:lvlJc w:val="left"/>
      <w:pPr>
        <w:ind w:left="1360" w:hanging="428"/>
      </w:pPr>
      <w:rPr>
        <w:rFonts w:hint="default"/>
        <w:lang w:val="pt-PT" w:eastAsia="pt-PT" w:bidi="pt-PT"/>
      </w:rPr>
    </w:lvl>
    <w:lvl w:ilvl="2" w:tplc="6958B3CC">
      <w:numFmt w:val="bullet"/>
      <w:lvlText w:val="•"/>
      <w:lvlJc w:val="left"/>
      <w:pPr>
        <w:ind w:left="2181" w:hanging="428"/>
      </w:pPr>
      <w:rPr>
        <w:rFonts w:hint="default"/>
        <w:lang w:val="pt-PT" w:eastAsia="pt-PT" w:bidi="pt-PT"/>
      </w:rPr>
    </w:lvl>
    <w:lvl w:ilvl="3" w:tplc="0A2EE6D2">
      <w:numFmt w:val="bullet"/>
      <w:lvlText w:val="•"/>
      <w:lvlJc w:val="left"/>
      <w:pPr>
        <w:ind w:left="3001" w:hanging="428"/>
      </w:pPr>
      <w:rPr>
        <w:rFonts w:hint="default"/>
        <w:lang w:val="pt-PT" w:eastAsia="pt-PT" w:bidi="pt-PT"/>
      </w:rPr>
    </w:lvl>
    <w:lvl w:ilvl="4" w:tplc="CAB4F9CA">
      <w:numFmt w:val="bullet"/>
      <w:lvlText w:val="•"/>
      <w:lvlJc w:val="left"/>
      <w:pPr>
        <w:ind w:left="3822" w:hanging="428"/>
      </w:pPr>
      <w:rPr>
        <w:rFonts w:hint="default"/>
        <w:lang w:val="pt-PT" w:eastAsia="pt-PT" w:bidi="pt-PT"/>
      </w:rPr>
    </w:lvl>
    <w:lvl w:ilvl="5" w:tplc="53288A18">
      <w:numFmt w:val="bullet"/>
      <w:lvlText w:val="•"/>
      <w:lvlJc w:val="left"/>
      <w:pPr>
        <w:ind w:left="4643" w:hanging="428"/>
      </w:pPr>
      <w:rPr>
        <w:rFonts w:hint="default"/>
        <w:lang w:val="pt-PT" w:eastAsia="pt-PT" w:bidi="pt-PT"/>
      </w:rPr>
    </w:lvl>
    <w:lvl w:ilvl="6" w:tplc="46E09036">
      <w:numFmt w:val="bullet"/>
      <w:lvlText w:val="•"/>
      <w:lvlJc w:val="left"/>
      <w:pPr>
        <w:ind w:left="5463" w:hanging="428"/>
      </w:pPr>
      <w:rPr>
        <w:rFonts w:hint="default"/>
        <w:lang w:val="pt-PT" w:eastAsia="pt-PT" w:bidi="pt-PT"/>
      </w:rPr>
    </w:lvl>
    <w:lvl w:ilvl="7" w:tplc="05EC7C8C">
      <w:numFmt w:val="bullet"/>
      <w:lvlText w:val="•"/>
      <w:lvlJc w:val="left"/>
      <w:pPr>
        <w:ind w:left="6284" w:hanging="428"/>
      </w:pPr>
      <w:rPr>
        <w:rFonts w:hint="default"/>
        <w:lang w:val="pt-PT" w:eastAsia="pt-PT" w:bidi="pt-PT"/>
      </w:rPr>
    </w:lvl>
    <w:lvl w:ilvl="8" w:tplc="93906C66">
      <w:numFmt w:val="bullet"/>
      <w:lvlText w:val="•"/>
      <w:lvlJc w:val="left"/>
      <w:pPr>
        <w:ind w:left="7105" w:hanging="4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76"/>
    <w:rsid w:val="0003478F"/>
    <w:rsid w:val="00064EBB"/>
    <w:rsid w:val="000901EE"/>
    <w:rsid w:val="000A79CA"/>
    <w:rsid w:val="000E790C"/>
    <w:rsid w:val="00107050"/>
    <w:rsid w:val="0012015D"/>
    <w:rsid w:val="00120A98"/>
    <w:rsid w:val="00161EE1"/>
    <w:rsid w:val="00175C49"/>
    <w:rsid w:val="001B35EC"/>
    <w:rsid w:val="00266260"/>
    <w:rsid w:val="002B3899"/>
    <w:rsid w:val="002C45E3"/>
    <w:rsid w:val="002D1E76"/>
    <w:rsid w:val="002E32BE"/>
    <w:rsid w:val="00305BD4"/>
    <w:rsid w:val="00376310"/>
    <w:rsid w:val="003829DA"/>
    <w:rsid w:val="003A38ED"/>
    <w:rsid w:val="003C5323"/>
    <w:rsid w:val="003E2854"/>
    <w:rsid w:val="003F1319"/>
    <w:rsid w:val="004033F3"/>
    <w:rsid w:val="00410140"/>
    <w:rsid w:val="00425A2D"/>
    <w:rsid w:val="004759A4"/>
    <w:rsid w:val="00476E8E"/>
    <w:rsid w:val="004A6B99"/>
    <w:rsid w:val="004C2A28"/>
    <w:rsid w:val="004F18B9"/>
    <w:rsid w:val="004F22F3"/>
    <w:rsid w:val="0052409B"/>
    <w:rsid w:val="00531914"/>
    <w:rsid w:val="00557A88"/>
    <w:rsid w:val="005A36C2"/>
    <w:rsid w:val="005C4B94"/>
    <w:rsid w:val="005D28FC"/>
    <w:rsid w:val="006027A2"/>
    <w:rsid w:val="00625E50"/>
    <w:rsid w:val="006606FD"/>
    <w:rsid w:val="00661DDA"/>
    <w:rsid w:val="006E6B87"/>
    <w:rsid w:val="00725C07"/>
    <w:rsid w:val="00737591"/>
    <w:rsid w:val="00805430"/>
    <w:rsid w:val="00811AC5"/>
    <w:rsid w:val="00813127"/>
    <w:rsid w:val="00831F5B"/>
    <w:rsid w:val="00954567"/>
    <w:rsid w:val="00992EE8"/>
    <w:rsid w:val="009A61F4"/>
    <w:rsid w:val="009B7C34"/>
    <w:rsid w:val="009D0D26"/>
    <w:rsid w:val="00A112F2"/>
    <w:rsid w:val="00A208F5"/>
    <w:rsid w:val="00A731FF"/>
    <w:rsid w:val="00A8220E"/>
    <w:rsid w:val="00A90261"/>
    <w:rsid w:val="00AD1026"/>
    <w:rsid w:val="00AD6094"/>
    <w:rsid w:val="00AE6C69"/>
    <w:rsid w:val="00B0314D"/>
    <w:rsid w:val="00B040E0"/>
    <w:rsid w:val="00B4034D"/>
    <w:rsid w:val="00B6452F"/>
    <w:rsid w:val="00BA2985"/>
    <w:rsid w:val="00C21332"/>
    <w:rsid w:val="00C41191"/>
    <w:rsid w:val="00C57CC8"/>
    <w:rsid w:val="00C82F08"/>
    <w:rsid w:val="00CD4A69"/>
    <w:rsid w:val="00CF0777"/>
    <w:rsid w:val="00D45EAF"/>
    <w:rsid w:val="00D61B8B"/>
    <w:rsid w:val="00DB74B0"/>
    <w:rsid w:val="00E63F76"/>
    <w:rsid w:val="00E647B6"/>
    <w:rsid w:val="00F331A5"/>
    <w:rsid w:val="00F653F7"/>
    <w:rsid w:val="00F6684A"/>
    <w:rsid w:val="00F74A9A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2749"/>
  <w15:docId w15:val="{A4966788-CCC8-404E-855E-AACAAF2C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15" w:hanging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0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AD102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AD1026"/>
    <w:rPr>
      <w:rFonts w:ascii="Courier New" w:eastAsia="Times New Roman" w:hAnsi="Courier New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PATRIMONIO</cp:lastModifiedBy>
  <cp:revision>4</cp:revision>
  <cp:lastPrinted>2020-08-03T11:26:00Z</cp:lastPrinted>
  <dcterms:created xsi:type="dcterms:W3CDTF">2020-07-31T19:22:00Z</dcterms:created>
  <dcterms:modified xsi:type="dcterms:W3CDTF">2020-09-24T13:42:00Z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2018-12-31T00:00:00Z</vt:filetime>
  </property>
</Properties>
</file>