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A37" w:rsidRDefault="006A3425" w:rsidP="009243A1">
      <w:pPr>
        <w:pStyle w:val="TextosemFormatao"/>
        <w:spacing w:line="276" w:lineRule="auto"/>
        <w:jc w:val="both"/>
        <w:outlineLvl w:val="0"/>
        <w:rPr>
          <w:rFonts w:ascii="Tahoma" w:hAnsi="Tahoma" w:cs="Tahoma"/>
          <w:b/>
          <w:sz w:val="22"/>
          <w:szCs w:val="22"/>
        </w:rPr>
      </w:pPr>
      <w:r w:rsidRPr="001907D7">
        <w:rPr>
          <w:rFonts w:ascii="Tahoma" w:hAnsi="Tahoma" w:cs="Tahoma"/>
          <w:b/>
          <w:sz w:val="22"/>
          <w:szCs w:val="22"/>
        </w:rPr>
        <w:t>DECRETO Nº</w:t>
      </w:r>
      <w:r w:rsidR="001907D7">
        <w:rPr>
          <w:rFonts w:ascii="Tahoma" w:hAnsi="Tahoma" w:cs="Tahoma"/>
          <w:b/>
          <w:sz w:val="22"/>
          <w:szCs w:val="22"/>
        </w:rPr>
        <w:t xml:space="preserve"> 124</w:t>
      </w:r>
      <w:r w:rsidRPr="001907D7">
        <w:rPr>
          <w:rFonts w:ascii="Tahoma" w:hAnsi="Tahoma" w:cs="Tahoma"/>
          <w:b/>
          <w:sz w:val="22"/>
          <w:szCs w:val="22"/>
        </w:rPr>
        <w:t>/20</w:t>
      </w:r>
      <w:r w:rsidR="00A81AB6" w:rsidRPr="001907D7">
        <w:rPr>
          <w:rFonts w:ascii="Tahoma" w:hAnsi="Tahoma" w:cs="Tahoma"/>
          <w:b/>
          <w:sz w:val="22"/>
          <w:szCs w:val="22"/>
        </w:rPr>
        <w:t>20</w:t>
      </w:r>
      <w:r w:rsidR="0026122F">
        <w:rPr>
          <w:rFonts w:ascii="Tahoma" w:hAnsi="Tahoma" w:cs="Tahoma"/>
          <w:b/>
          <w:sz w:val="22"/>
          <w:szCs w:val="22"/>
        </w:rPr>
        <w:t xml:space="preserve"> – DE 14 MAIO DE 2020</w:t>
      </w:r>
      <w:r w:rsidR="009243A1">
        <w:rPr>
          <w:rFonts w:ascii="Tahoma" w:hAnsi="Tahoma" w:cs="Tahoma"/>
          <w:b/>
          <w:sz w:val="22"/>
          <w:szCs w:val="22"/>
        </w:rPr>
        <w:t>.</w:t>
      </w:r>
    </w:p>
    <w:p w:rsidR="009243A1" w:rsidRPr="001907D7" w:rsidRDefault="009243A1" w:rsidP="009243A1">
      <w:pPr>
        <w:pStyle w:val="TextosemFormatao"/>
        <w:spacing w:line="276" w:lineRule="auto"/>
        <w:jc w:val="both"/>
        <w:outlineLvl w:val="0"/>
        <w:rPr>
          <w:rFonts w:ascii="Tahoma" w:hAnsi="Tahoma" w:cs="Tahoma"/>
          <w:b/>
        </w:rPr>
      </w:pPr>
    </w:p>
    <w:p w:rsidR="007E2ACF" w:rsidRPr="001907D7" w:rsidRDefault="006A3425" w:rsidP="00DE2D1C">
      <w:pPr>
        <w:ind w:left="3969"/>
        <w:rPr>
          <w:rFonts w:ascii="Tahoma" w:hAnsi="Tahoma" w:cs="Tahoma"/>
          <w:b/>
        </w:rPr>
      </w:pPr>
      <w:r w:rsidRPr="001907D7">
        <w:rPr>
          <w:rFonts w:ascii="Tahoma" w:hAnsi="Tahoma" w:cs="Tahoma"/>
          <w:b/>
        </w:rPr>
        <w:t xml:space="preserve">DISPÕE </w:t>
      </w:r>
      <w:r w:rsidR="00542131" w:rsidRPr="001907D7">
        <w:rPr>
          <w:rFonts w:ascii="Tahoma" w:hAnsi="Tahoma" w:cs="Tahoma"/>
          <w:b/>
        </w:rPr>
        <w:t xml:space="preserve">SOBRE </w:t>
      </w:r>
      <w:r w:rsidR="00063A17" w:rsidRPr="001907D7">
        <w:rPr>
          <w:rFonts w:ascii="Tahoma" w:hAnsi="Tahoma" w:cs="Tahoma"/>
          <w:b/>
        </w:rPr>
        <w:t>SUSPENSÃO</w:t>
      </w:r>
      <w:r w:rsidR="00A81AB6" w:rsidRPr="001907D7">
        <w:rPr>
          <w:rFonts w:ascii="Tahoma" w:hAnsi="Tahoma" w:cs="Tahoma"/>
          <w:b/>
        </w:rPr>
        <w:t xml:space="preserve"> TEMPORÁRIA D</w:t>
      </w:r>
      <w:r w:rsidR="00542131" w:rsidRPr="001907D7">
        <w:rPr>
          <w:rFonts w:ascii="Tahoma" w:hAnsi="Tahoma" w:cs="Tahoma"/>
          <w:b/>
        </w:rPr>
        <w:t xml:space="preserve">A </w:t>
      </w:r>
      <w:r w:rsidR="00A81AB6" w:rsidRPr="001907D7">
        <w:rPr>
          <w:rFonts w:ascii="Tahoma" w:hAnsi="Tahoma" w:cs="Tahoma"/>
          <w:b/>
        </w:rPr>
        <w:t>ATIVIDADE AMBU</w:t>
      </w:r>
      <w:r w:rsidR="00BB6B93" w:rsidRPr="001907D7">
        <w:rPr>
          <w:rFonts w:ascii="Tahoma" w:hAnsi="Tahoma" w:cs="Tahoma"/>
          <w:b/>
        </w:rPr>
        <w:t>LANTE NO TERRITÓRIO DO MUNCÍPIO</w:t>
      </w:r>
      <w:r w:rsidR="00A81AB6" w:rsidRPr="001907D7">
        <w:rPr>
          <w:rFonts w:ascii="Tahoma" w:hAnsi="Tahoma" w:cs="Tahoma"/>
          <w:b/>
        </w:rPr>
        <w:t xml:space="preserve"> DE QUILOMBO</w:t>
      </w:r>
      <w:r w:rsidR="00542131" w:rsidRPr="001907D7">
        <w:rPr>
          <w:rFonts w:ascii="Tahoma" w:hAnsi="Tahoma" w:cs="Tahoma"/>
          <w:b/>
        </w:rPr>
        <w:t xml:space="preserve">, E </w:t>
      </w:r>
      <w:r w:rsidRPr="001907D7">
        <w:rPr>
          <w:rFonts w:ascii="Tahoma" w:hAnsi="Tahoma" w:cs="Tahoma"/>
          <w:b/>
        </w:rPr>
        <w:t>DÁ OUTRAS PROVIDÊNCIAS</w:t>
      </w:r>
      <w:r w:rsidR="00435712" w:rsidRPr="001907D7">
        <w:rPr>
          <w:rFonts w:ascii="Tahoma" w:hAnsi="Tahoma" w:cs="Tahoma"/>
          <w:b/>
        </w:rPr>
        <w:t>.</w:t>
      </w:r>
    </w:p>
    <w:p w:rsidR="00555796" w:rsidRPr="001907D7" w:rsidRDefault="00555796" w:rsidP="00DE2D1C">
      <w:pPr>
        <w:ind w:firstLine="709"/>
        <w:rPr>
          <w:rFonts w:ascii="Tahoma" w:hAnsi="Tahoma" w:cs="Tahoma"/>
        </w:rPr>
      </w:pPr>
    </w:p>
    <w:p w:rsidR="007E2ACF" w:rsidRPr="001907D7" w:rsidRDefault="007E2ACF" w:rsidP="00DE2D1C">
      <w:pPr>
        <w:ind w:firstLine="709"/>
        <w:rPr>
          <w:rFonts w:ascii="Tahoma" w:hAnsi="Tahoma" w:cs="Tahoma"/>
        </w:rPr>
      </w:pPr>
      <w:r w:rsidRPr="001907D7">
        <w:rPr>
          <w:rFonts w:ascii="Tahoma" w:hAnsi="Tahoma" w:cs="Tahoma"/>
        </w:rPr>
        <w:t xml:space="preserve">O Prefeito Municipal de Quilombo, Estado de Santa Catarina, no uso das atribuições que lhe são conferidas pela Lei Orgânica do Município de </w:t>
      </w:r>
      <w:r w:rsidR="00A755FC" w:rsidRPr="001907D7">
        <w:rPr>
          <w:rFonts w:ascii="Tahoma" w:hAnsi="Tahoma" w:cs="Tahoma"/>
        </w:rPr>
        <w:t xml:space="preserve">Quilombo, </w:t>
      </w:r>
    </w:p>
    <w:p w:rsidR="00A755FC" w:rsidRPr="001907D7" w:rsidRDefault="00A755FC" w:rsidP="00DE2D1C">
      <w:pPr>
        <w:ind w:firstLine="709"/>
        <w:rPr>
          <w:rFonts w:ascii="Tahoma" w:hAnsi="Tahoma" w:cs="Tahoma"/>
        </w:rPr>
      </w:pPr>
    </w:p>
    <w:p w:rsidR="00C01A44" w:rsidRPr="001907D7" w:rsidRDefault="00C01A44" w:rsidP="00C01A44">
      <w:pPr>
        <w:spacing w:line="240" w:lineRule="auto"/>
        <w:ind w:firstLine="709"/>
        <w:rPr>
          <w:rFonts w:ascii="Tahoma" w:eastAsia="Times New Roman" w:hAnsi="Tahoma" w:cs="Tahoma"/>
          <w:lang w:eastAsia="pt-BR"/>
        </w:rPr>
      </w:pPr>
      <w:r w:rsidRPr="001907D7">
        <w:rPr>
          <w:rFonts w:ascii="Tahoma" w:eastAsia="Times New Roman" w:hAnsi="Tahoma" w:cs="Tahoma"/>
          <w:b/>
          <w:bCs/>
          <w:color w:val="000000"/>
          <w:lang w:eastAsia="pt-BR"/>
        </w:rPr>
        <w:t>CONSIDERANDO</w:t>
      </w:r>
      <w:r w:rsidR="00056E01" w:rsidRPr="001907D7">
        <w:rPr>
          <w:rFonts w:ascii="Tahoma" w:eastAsia="Times New Roman" w:hAnsi="Tahoma" w:cs="Tahoma"/>
          <w:color w:val="000000"/>
          <w:lang w:eastAsia="pt-BR"/>
        </w:rPr>
        <w:t xml:space="preserve"> a Portaria nº</w:t>
      </w:r>
      <w:r w:rsidRPr="001907D7">
        <w:rPr>
          <w:rFonts w:ascii="Tahoma" w:eastAsia="Times New Roman" w:hAnsi="Tahoma" w:cs="Tahoma"/>
          <w:color w:val="000000"/>
          <w:lang w:eastAsia="pt-BR"/>
        </w:rPr>
        <w:t xml:space="preserve"> 188/GM/MS, de 4 de fevereiro de 2020, que Declara Emergência em Saúde Pública de Importância Nacional (ESPIN), em decorrência da Infecção Humana pelo novo COVID-19;</w:t>
      </w:r>
    </w:p>
    <w:p w:rsidR="00C01A44" w:rsidRPr="001907D7" w:rsidRDefault="00C01A44" w:rsidP="00C01A44">
      <w:pPr>
        <w:spacing w:line="240" w:lineRule="auto"/>
        <w:ind w:firstLine="709"/>
        <w:rPr>
          <w:rFonts w:ascii="Tahoma" w:eastAsia="Times New Roman" w:hAnsi="Tahoma" w:cs="Tahoma"/>
          <w:lang w:eastAsia="pt-BR"/>
        </w:rPr>
      </w:pPr>
      <w:r w:rsidRPr="001907D7">
        <w:rPr>
          <w:rFonts w:ascii="Tahoma" w:eastAsia="Times New Roman" w:hAnsi="Tahoma" w:cs="Tahoma"/>
          <w:color w:val="000000"/>
          <w:lang w:eastAsia="pt-BR"/>
        </w:rPr>
        <w:t> </w:t>
      </w:r>
    </w:p>
    <w:p w:rsidR="00C01A44" w:rsidRPr="001907D7" w:rsidRDefault="00C01A44" w:rsidP="00C01A44">
      <w:pPr>
        <w:spacing w:line="240" w:lineRule="auto"/>
        <w:ind w:firstLine="709"/>
        <w:rPr>
          <w:rFonts w:ascii="Tahoma" w:eastAsia="Times New Roman" w:hAnsi="Tahoma" w:cs="Tahoma"/>
          <w:color w:val="000000"/>
          <w:lang w:eastAsia="pt-BR"/>
        </w:rPr>
      </w:pPr>
      <w:r w:rsidRPr="001907D7">
        <w:rPr>
          <w:rFonts w:ascii="Tahoma" w:eastAsia="Times New Roman" w:hAnsi="Tahoma" w:cs="Tahoma"/>
          <w:b/>
          <w:bCs/>
          <w:color w:val="000000"/>
          <w:lang w:eastAsia="pt-BR"/>
        </w:rPr>
        <w:t>CONSIDERANDO</w:t>
      </w:r>
      <w:r w:rsidRPr="001907D7">
        <w:rPr>
          <w:rFonts w:ascii="Tahoma" w:eastAsia="Times New Roman" w:hAnsi="Tahoma" w:cs="Tahoma"/>
          <w:color w:val="000000"/>
          <w:lang w:eastAsia="pt-BR"/>
        </w:rPr>
        <w:t xml:space="preserve"> a Lei nº 13.979, de 6 de fevereiro de 2020, que dispõe sobre as medidas para enfrentamento da emergência de saúde pública de importância internacional decorrente do </w:t>
      </w:r>
      <w:proofErr w:type="spellStart"/>
      <w:r w:rsidRPr="001907D7">
        <w:rPr>
          <w:rFonts w:ascii="Tahoma" w:eastAsia="Times New Roman" w:hAnsi="Tahoma" w:cs="Tahoma"/>
          <w:color w:val="000000"/>
          <w:lang w:eastAsia="pt-BR"/>
        </w:rPr>
        <w:t>coronavírus</w:t>
      </w:r>
      <w:proofErr w:type="spellEnd"/>
      <w:r w:rsidRPr="001907D7">
        <w:rPr>
          <w:rFonts w:ascii="Tahoma" w:eastAsia="Times New Roman" w:hAnsi="Tahoma" w:cs="Tahoma"/>
          <w:color w:val="000000"/>
          <w:lang w:eastAsia="pt-BR"/>
        </w:rPr>
        <w:t>;</w:t>
      </w:r>
    </w:p>
    <w:p w:rsidR="00056E01" w:rsidRPr="001907D7" w:rsidRDefault="00056E01" w:rsidP="00C01A44">
      <w:pPr>
        <w:spacing w:line="240" w:lineRule="auto"/>
        <w:ind w:firstLine="709"/>
        <w:rPr>
          <w:rFonts w:ascii="Tahoma" w:eastAsia="Times New Roman" w:hAnsi="Tahoma" w:cs="Tahoma"/>
          <w:color w:val="000000"/>
          <w:lang w:eastAsia="pt-BR"/>
        </w:rPr>
      </w:pPr>
    </w:p>
    <w:p w:rsidR="00056E01" w:rsidRPr="001907D7" w:rsidRDefault="00056E01" w:rsidP="00056E01">
      <w:pPr>
        <w:spacing w:line="240" w:lineRule="auto"/>
        <w:ind w:firstLine="709"/>
        <w:rPr>
          <w:rFonts w:ascii="Tahoma" w:eastAsia="Times New Roman" w:hAnsi="Tahoma" w:cs="Tahoma"/>
          <w:lang w:eastAsia="pt-BR"/>
        </w:rPr>
      </w:pPr>
      <w:r w:rsidRPr="001907D7">
        <w:rPr>
          <w:rFonts w:ascii="Tahoma" w:eastAsia="Times New Roman" w:hAnsi="Tahoma" w:cs="Tahoma"/>
          <w:b/>
          <w:bCs/>
          <w:color w:val="000000"/>
          <w:lang w:eastAsia="pt-BR"/>
        </w:rPr>
        <w:t>CONSIDERANDO</w:t>
      </w:r>
      <w:r w:rsidRPr="001907D7">
        <w:rPr>
          <w:rFonts w:ascii="Tahoma" w:eastAsia="Times New Roman" w:hAnsi="Tahoma" w:cs="Tahoma"/>
          <w:color w:val="000000"/>
          <w:lang w:eastAsia="pt-BR"/>
        </w:rPr>
        <w:t xml:space="preserve"> que a Organização Mundial de Saúde (OMS), em 11 de Março de 2020, atribuiu à epidemia causada pelo novo CORONAVÍRUS (COVID-19) o status de pandemia;</w:t>
      </w:r>
    </w:p>
    <w:p w:rsidR="00C01A44" w:rsidRPr="001907D7" w:rsidRDefault="00C01A44" w:rsidP="00C01A44">
      <w:pPr>
        <w:spacing w:line="240" w:lineRule="auto"/>
        <w:ind w:firstLine="709"/>
        <w:rPr>
          <w:rFonts w:ascii="Tahoma" w:eastAsia="Times New Roman" w:hAnsi="Tahoma" w:cs="Tahoma"/>
          <w:color w:val="000000"/>
          <w:lang w:eastAsia="pt-BR"/>
        </w:rPr>
      </w:pPr>
    </w:p>
    <w:p w:rsidR="00C01A44" w:rsidRPr="001907D7" w:rsidRDefault="00C01A44" w:rsidP="00C01A44">
      <w:pPr>
        <w:spacing w:line="240" w:lineRule="auto"/>
        <w:ind w:firstLine="709"/>
        <w:rPr>
          <w:rFonts w:ascii="Tahoma" w:eastAsia="Times New Roman" w:hAnsi="Tahoma" w:cs="Tahoma"/>
          <w:color w:val="000000"/>
          <w:lang w:eastAsia="pt-BR"/>
        </w:rPr>
      </w:pPr>
      <w:r w:rsidRPr="001907D7">
        <w:rPr>
          <w:rFonts w:ascii="Tahoma" w:eastAsia="Times New Roman" w:hAnsi="Tahoma" w:cs="Tahoma"/>
          <w:b/>
          <w:bCs/>
          <w:color w:val="000000"/>
          <w:lang w:eastAsia="pt-BR"/>
        </w:rPr>
        <w:t>CONSIDERANDO</w:t>
      </w:r>
      <w:r w:rsidRPr="001907D7">
        <w:rPr>
          <w:rFonts w:ascii="Tahoma" w:eastAsia="Times New Roman" w:hAnsi="Tahoma" w:cs="Tahoma"/>
          <w:color w:val="000000"/>
          <w:lang w:eastAsia="pt-BR"/>
        </w:rPr>
        <w:t xml:space="preserve"> o Decreto Municipal nº 076, de 18 de Março de 2020, que decretou situação de emergência no Município de Quilombo/SC, em decorrência da pandemia causada pelo COVID-19;</w:t>
      </w:r>
    </w:p>
    <w:p w:rsidR="00C07D99" w:rsidRPr="001907D7" w:rsidRDefault="00C07D99" w:rsidP="00C01A44">
      <w:pPr>
        <w:spacing w:line="240" w:lineRule="auto"/>
        <w:ind w:firstLine="709"/>
        <w:rPr>
          <w:rFonts w:ascii="Tahoma" w:eastAsia="Times New Roman" w:hAnsi="Tahoma" w:cs="Tahoma"/>
          <w:color w:val="000000"/>
          <w:lang w:eastAsia="pt-BR"/>
        </w:rPr>
      </w:pPr>
    </w:p>
    <w:p w:rsidR="00C07D99" w:rsidRPr="001907D7" w:rsidRDefault="00C07D99" w:rsidP="00C01A44">
      <w:pPr>
        <w:spacing w:line="240" w:lineRule="auto"/>
        <w:ind w:firstLine="709"/>
        <w:rPr>
          <w:rFonts w:ascii="Tahoma" w:hAnsi="Tahoma" w:cs="Tahoma"/>
        </w:rPr>
      </w:pPr>
      <w:r w:rsidRPr="001907D7">
        <w:rPr>
          <w:rFonts w:ascii="Tahoma" w:eastAsia="Times New Roman" w:hAnsi="Tahoma" w:cs="Tahoma"/>
          <w:b/>
          <w:color w:val="000000"/>
          <w:lang w:eastAsia="pt-BR"/>
        </w:rPr>
        <w:t xml:space="preserve">CONSIDERANDO </w:t>
      </w:r>
      <w:r w:rsidRPr="001907D7">
        <w:rPr>
          <w:rFonts w:ascii="Tahoma" w:eastAsia="Times New Roman" w:hAnsi="Tahoma" w:cs="Tahoma"/>
          <w:color w:val="000000"/>
          <w:lang w:eastAsia="pt-BR"/>
        </w:rPr>
        <w:t xml:space="preserve">o Decreto Estadual nº 554, de 11 de Abril de 2020, </w:t>
      </w:r>
      <w:r w:rsidR="0016349E" w:rsidRPr="001907D7">
        <w:rPr>
          <w:rFonts w:ascii="Tahoma" w:eastAsia="Times New Roman" w:hAnsi="Tahoma" w:cs="Tahoma"/>
          <w:color w:val="000000"/>
          <w:lang w:eastAsia="pt-BR"/>
        </w:rPr>
        <w:t xml:space="preserve">que por meio de seu </w:t>
      </w:r>
      <w:r w:rsidRPr="001907D7">
        <w:rPr>
          <w:rFonts w:ascii="Tahoma" w:eastAsia="Times New Roman" w:hAnsi="Tahoma" w:cs="Tahoma"/>
          <w:color w:val="000000"/>
          <w:lang w:eastAsia="pt-BR"/>
        </w:rPr>
        <w:t>artigo 4º acrescentou o artigo 26-B ao Decreto Estadua</w:t>
      </w:r>
      <w:r w:rsidR="00C01CB8" w:rsidRPr="001907D7">
        <w:rPr>
          <w:rFonts w:ascii="Tahoma" w:eastAsia="Times New Roman" w:hAnsi="Tahoma" w:cs="Tahoma"/>
          <w:color w:val="000000"/>
          <w:lang w:eastAsia="pt-BR"/>
        </w:rPr>
        <w:t xml:space="preserve">l nº 525 de 23 de março de 2020 que dispõe que “Os Municípios do Estado, por meio dos respectivos Prefeitos, poderão estabelecer medidas específicas de enfrentamento mais restritivas do que as previstas neste Decreto ou em Portarias do Secretário de Estado da Saúde, observadas as informações técnicas do COES e de acordo com a necessidade apresentada, a fim de conter a contaminação e a propagação do </w:t>
      </w:r>
      <w:proofErr w:type="spellStart"/>
      <w:r w:rsidR="00C01CB8" w:rsidRPr="001907D7">
        <w:rPr>
          <w:rFonts w:ascii="Tahoma" w:eastAsia="Times New Roman" w:hAnsi="Tahoma" w:cs="Tahoma"/>
          <w:color w:val="000000"/>
          <w:lang w:eastAsia="pt-BR"/>
        </w:rPr>
        <w:t>coronavírus</w:t>
      </w:r>
      <w:proofErr w:type="spellEnd"/>
      <w:r w:rsidR="00C01CB8" w:rsidRPr="001907D7">
        <w:rPr>
          <w:rFonts w:ascii="Tahoma" w:eastAsia="Times New Roman" w:hAnsi="Tahoma" w:cs="Tahoma"/>
          <w:color w:val="000000"/>
          <w:lang w:eastAsia="pt-BR"/>
        </w:rPr>
        <w:t xml:space="preserve"> em seus territórios”;</w:t>
      </w:r>
    </w:p>
    <w:p w:rsidR="00435712" w:rsidRPr="001907D7" w:rsidRDefault="00435712" w:rsidP="00C01A44">
      <w:pPr>
        <w:spacing w:line="240" w:lineRule="auto"/>
        <w:ind w:firstLine="709"/>
        <w:rPr>
          <w:rFonts w:ascii="Tahoma" w:eastAsia="Times New Roman" w:hAnsi="Tahoma" w:cs="Tahoma"/>
          <w:color w:val="000000"/>
          <w:lang w:eastAsia="pt-BR"/>
        </w:rPr>
      </w:pPr>
    </w:p>
    <w:p w:rsidR="00BB6B93" w:rsidRPr="001907D7" w:rsidRDefault="00BB6B93" w:rsidP="00BB6B93">
      <w:pPr>
        <w:spacing w:line="240" w:lineRule="auto"/>
        <w:ind w:firstLine="709"/>
        <w:rPr>
          <w:rFonts w:ascii="Tahoma" w:eastAsia="Times New Roman" w:hAnsi="Tahoma" w:cs="Tahoma"/>
          <w:color w:val="000000"/>
          <w:lang w:eastAsia="pt-BR"/>
        </w:rPr>
      </w:pPr>
      <w:r w:rsidRPr="001907D7">
        <w:rPr>
          <w:rFonts w:ascii="Tahoma" w:eastAsia="Times New Roman" w:hAnsi="Tahoma" w:cs="Tahoma"/>
          <w:b/>
          <w:color w:val="000000"/>
          <w:lang w:eastAsia="pt-BR"/>
        </w:rPr>
        <w:t>CONSIDERANDO</w:t>
      </w:r>
      <w:r w:rsidRPr="001907D7">
        <w:rPr>
          <w:rFonts w:ascii="Tahoma" w:eastAsia="Times New Roman" w:hAnsi="Tahoma" w:cs="Tahoma"/>
          <w:color w:val="000000"/>
          <w:lang w:eastAsia="pt-BR"/>
        </w:rPr>
        <w:t xml:space="preserve"> o Decreto Estadual nº 562, de 17 de Abril de 2020, que declarou estado de calamidade pública em todo o território catarinense, nos termos do COBRADE nº 1.5.1.1.0 – doenças infecciosas virais, para fins de enfrentamento à COVID-19;</w:t>
      </w:r>
    </w:p>
    <w:p w:rsidR="008A034F" w:rsidRPr="001907D7" w:rsidRDefault="008A034F" w:rsidP="00BB6B93">
      <w:pPr>
        <w:spacing w:line="240" w:lineRule="auto"/>
        <w:ind w:firstLine="709"/>
        <w:rPr>
          <w:rFonts w:ascii="Tahoma" w:eastAsia="Times New Roman" w:hAnsi="Tahoma" w:cs="Tahoma"/>
          <w:color w:val="000000"/>
          <w:lang w:eastAsia="pt-BR"/>
        </w:rPr>
      </w:pPr>
    </w:p>
    <w:p w:rsidR="008A034F" w:rsidRPr="001907D7" w:rsidRDefault="008A034F" w:rsidP="008A034F">
      <w:pPr>
        <w:spacing w:line="240" w:lineRule="auto"/>
        <w:ind w:firstLine="709"/>
        <w:rPr>
          <w:rFonts w:ascii="Tahoma" w:hAnsi="Tahoma" w:cs="Tahoma"/>
          <w:iCs/>
        </w:rPr>
      </w:pPr>
      <w:r w:rsidRPr="001907D7">
        <w:rPr>
          <w:rFonts w:ascii="Tahoma" w:hAnsi="Tahoma" w:cs="Tahoma"/>
          <w:b/>
          <w:iCs/>
        </w:rPr>
        <w:t>CONSIDERANDO</w:t>
      </w:r>
      <w:r w:rsidRPr="001907D7">
        <w:rPr>
          <w:rFonts w:ascii="Tahoma" w:hAnsi="Tahoma" w:cs="Tahoma"/>
          <w:iCs/>
        </w:rPr>
        <w:t xml:space="preserve"> a necessidade de adoção de medidas para preservar e assegurar a manutenção da saúde e da segurança à população que precisa deixar, mesmo que momentaneamente, o isolamento social para desenvolver atividades essenciais ou adquirir bens de primeira necessidade;</w:t>
      </w:r>
    </w:p>
    <w:p w:rsidR="00852F12" w:rsidRPr="001907D7" w:rsidRDefault="00852F12" w:rsidP="00DE2D1C">
      <w:pPr>
        <w:ind w:firstLine="709"/>
        <w:rPr>
          <w:rFonts w:ascii="Tahoma" w:hAnsi="Tahoma" w:cs="Tahoma"/>
        </w:rPr>
      </w:pPr>
    </w:p>
    <w:p w:rsidR="00D807F3" w:rsidRPr="001907D7" w:rsidRDefault="00D807F3" w:rsidP="00DE2D1C">
      <w:pPr>
        <w:ind w:firstLine="709"/>
        <w:rPr>
          <w:rFonts w:ascii="Tahoma" w:hAnsi="Tahoma" w:cs="Tahoma"/>
        </w:rPr>
      </w:pPr>
      <w:r w:rsidRPr="001907D7">
        <w:rPr>
          <w:rFonts w:ascii="Tahoma" w:hAnsi="Tahoma" w:cs="Tahoma"/>
          <w:b/>
        </w:rPr>
        <w:t>DECRETA</w:t>
      </w:r>
      <w:r w:rsidRPr="001907D7">
        <w:rPr>
          <w:rFonts w:ascii="Tahoma" w:hAnsi="Tahoma" w:cs="Tahoma"/>
        </w:rPr>
        <w:t>:</w:t>
      </w:r>
    </w:p>
    <w:p w:rsidR="00D807F3" w:rsidRPr="001907D7" w:rsidRDefault="00D807F3" w:rsidP="00DE2D1C">
      <w:pPr>
        <w:ind w:firstLine="709"/>
        <w:rPr>
          <w:rFonts w:ascii="Tahoma" w:hAnsi="Tahoma" w:cs="Tahoma"/>
        </w:rPr>
      </w:pPr>
    </w:p>
    <w:p w:rsidR="00252412" w:rsidRPr="001907D7" w:rsidRDefault="00D807F3" w:rsidP="00A81AB6">
      <w:pPr>
        <w:ind w:firstLine="709"/>
        <w:rPr>
          <w:rFonts w:ascii="Tahoma" w:hAnsi="Tahoma" w:cs="Tahoma"/>
        </w:rPr>
      </w:pPr>
      <w:r w:rsidRPr="001907D7">
        <w:rPr>
          <w:rFonts w:ascii="Tahoma" w:hAnsi="Tahoma" w:cs="Tahoma"/>
          <w:b/>
        </w:rPr>
        <w:t>Art. 1º</w:t>
      </w:r>
      <w:r w:rsidR="00245F68" w:rsidRPr="001907D7">
        <w:rPr>
          <w:rFonts w:ascii="Tahoma" w:hAnsi="Tahoma" w:cs="Tahoma"/>
          <w:b/>
        </w:rPr>
        <w:t xml:space="preserve"> </w:t>
      </w:r>
      <w:r w:rsidR="00A81AB6" w:rsidRPr="001907D7">
        <w:rPr>
          <w:rFonts w:ascii="Tahoma" w:hAnsi="Tahoma" w:cs="Tahoma"/>
        </w:rPr>
        <w:t>Fica</w:t>
      </w:r>
      <w:r w:rsidR="002308EB" w:rsidRPr="001907D7">
        <w:rPr>
          <w:rFonts w:ascii="Tahoma" w:hAnsi="Tahoma" w:cs="Tahoma"/>
        </w:rPr>
        <w:t>m</w:t>
      </w:r>
      <w:r w:rsidR="00A81AB6" w:rsidRPr="001907D7">
        <w:rPr>
          <w:rFonts w:ascii="Tahoma" w:hAnsi="Tahoma" w:cs="Tahoma"/>
        </w:rPr>
        <w:t xml:space="preserve"> </w:t>
      </w:r>
      <w:r w:rsidR="00063A17" w:rsidRPr="001907D7">
        <w:rPr>
          <w:rFonts w:ascii="Tahoma" w:hAnsi="Tahoma" w:cs="Tahoma"/>
        </w:rPr>
        <w:t>suspensa</w:t>
      </w:r>
      <w:r w:rsidR="002308EB" w:rsidRPr="001907D7">
        <w:rPr>
          <w:rFonts w:ascii="Tahoma" w:hAnsi="Tahoma" w:cs="Tahoma"/>
        </w:rPr>
        <w:t>s</w:t>
      </w:r>
      <w:r w:rsidR="00A81AB6" w:rsidRPr="001907D7">
        <w:rPr>
          <w:rFonts w:ascii="Tahoma" w:hAnsi="Tahoma" w:cs="Tahoma"/>
        </w:rPr>
        <w:t xml:space="preserve">, </w:t>
      </w:r>
      <w:r w:rsidR="00063A17" w:rsidRPr="001907D7">
        <w:rPr>
          <w:rFonts w:ascii="Tahoma" w:hAnsi="Tahoma" w:cs="Tahoma"/>
        </w:rPr>
        <w:t>até decisão contrária</w:t>
      </w:r>
      <w:r w:rsidR="00252412" w:rsidRPr="001907D7">
        <w:rPr>
          <w:rFonts w:ascii="Tahoma" w:hAnsi="Tahoma" w:cs="Tahoma"/>
        </w:rPr>
        <w:t>, em todo território do Município de Quilombo</w:t>
      </w:r>
      <w:r w:rsidR="002308EB" w:rsidRPr="001907D7">
        <w:rPr>
          <w:rFonts w:ascii="Tahoma" w:hAnsi="Tahoma" w:cs="Tahoma"/>
        </w:rPr>
        <w:t>, as seguintes atividades</w:t>
      </w:r>
      <w:r w:rsidR="00252412" w:rsidRPr="001907D7">
        <w:rPr>
          <w:rFonts w:ascii="Tahoma" w:hAnsi="Tahoma" w:cs="Tahoma"/>
        </w:rPr>
        <w:t>:</w:t>
      </w:r>
    </w:p>
    <w:p w:rsidR="001907D7" w:rsidRPr="001907D7" w:rsidRDefault="001907D7" w:rsidP="00A81AB6">
      <w:pPr>
        <w:ind w:firstLine="709"/>
        <w:rPr>
          <w:rFonts w:ascii="Tahoma" w:hAnsi="Tahoma" w:cs="Tahoma"/>
        </w:rPr>
      </w:pPr>
    </w:p>
    <w:p w:rsidR="00A81AB6" w:rsidRPr="001907D7" w:rsidRDefault="00252412" w:rsidP="00A81AB6">
      <w:pPr>
        <w:ind w:firstLine="709"/>
        <w:rPr>
          <w:rFonts w:ascii="Tahoma" w:hAnsi="Tahoma" w:cs="Tahoma"/>
        </w:rPr>
      </w:pPr>
      <w:r w:rsidRPr="001907D7">
        <w:rPr>
          <w:rFonts w:ascii="Tahoma" w:hAnsi="Tahoma" w:cs="Tahoma"/>
          <w:b/>
        </w:rPr>
        <w:t>I –</w:t>
      </w:r>
      <w:r w:rsidR="00A81AB6" w:rsidRPr="001907D7">
        <w:rPr>
          <w:rFonts w:ascii="Tahoma" w:hAnsi="Tahoma" w:cs="Tahoma"/>
        </w:rPr>
        <w:t xml:space="preserve"> </w:t>
      </w:r>
      <w:r w:rsidRPr="001907D7">
        <w:rPr>
          <w:rFonts w:ascii="Tahoma" w:hAnsi="Tahoma" w:cs="Tahoma"/>
        </w:rPr>
        <w:t>Atividade ambulante;</w:t>
      </w:r>
    </w:p>
    <w:p w:rsidR="001907D7" w:rsidRPr="001907D7" w:rsidRDefault="001907D7" w:rsidP="00A81AB6">
      <w:pPr>
        <w:ind w:firstLine="709"/>
        <w:rPr>
          <w:rFonts w:ascii="Tahoma" w:hAnsi="Tahoma" w:cs="Tahoma"/>
        </w:rPr>
      </w:pPr>
    </w:p>
    <w:p w:rsidR="00252412" w:rsidRPr="001907D7" w:rsidRDefault="00252412" w:rsidP="00A81AB6">
      <w:pPr>
        <w:ind w:firstLine="709"/>
        <w:rPr>
          <w:rFonts w:ascii="Tahoma" w:hAnsi="Tahoma" w:cs="Tahoma"/>
        </w:rPr>
      </w:pPr>
      <w:r w:rsidRPr="001907D7">
        <w:rPr>
          <w:rFonts w:ascii="Tahoma" w:hAnsi="Tahoma" w:cs="Tahoma"/>
          <w:b/>
        </w:rPr>
        <w:lastRenderedPageBreak/>
        <w:t xml:space="preserve">II – </w:t>
      </w:r>
      <w:r w:rsidRPr="001907D7">
        <w:rPr>
          <w:rFonts w:ascii="Tahoma" w:hAnsi="Tahoma" w:cs="Tahoma"/>
        </w:rPr>
        <w:t>Atividade do Microempreendedor Individual que seja</w:t>
      </w:r>
      <w:r w:rsidR="00EC4EFC" w:rsidRPr="001907D7">
        <w:rPr>
          <w:rFonts w:ascii="Tahoma" w:hAnsi="Tahoma" w:cs="Tahoma"/>
        </w:rPr>
        <w:t>m</w:t>
      </w:r>
      <w:r w:rsidRPr="001907D7">
        <w:rPr>
          <w:rFonts w:ascii="Tahoma" w:hAnsi="Tahoma" w:cs="Tahoma"/>
        </w:rPr>
        <w:t xml:space="preserve"> realizada</w:t>
      </w:r>
      <w:r w:rsidR="00EC4EFC" w:rsidRPr="001907D7">
        <w:rPr>
          <w:rFonts w:ascii="Tahoma" w:hAnsi="Tahoma" w:cs="Tahoma"/>
        </w:rPr>
        <w:t>s</w:t>
      </w:r>
      <w:r w:rsidRPr="001907D7">
        <w:rPr>
          <w:rFonts w:ascii="Tahoma" w:hAnsi="Tahoma" w:cs="Tahoma"/>
        </w:rPr>
        <w:t xml:space="preserve"> fora de seu espaço físico</w:t>
      </w:r>
      <w:r w:rsidR="00EC4EFC" w:rsidRPr="001907D7">
        <w:rPr>
          <w:rFonts w:ascii="Tahoma" w:hAnsi="Tahoma" w:cs="Tahoma"/>
        </w:rPr>
        <w:t>, excetuando os prestadores de serviços</w:t>
      </w:r>
      <w:r w:rsidRPr="001907D7">
        <w:rPr>
          <w:rFonts w:ascii="Tahoma" w:hAnsi="Tahoma" w:cs="Tahoma"/>
        </w:rPr>
        <w:t>.</w:t>
      </w:r>
    </w:p>
    <w:p w:rsidR="001907D7" w:rsidRPr="001907D7" w:rsidRDefault="001907D7" w:rsidP="00A81AB6">
      <w:pPr>
        <w:ind w:firstLine="709"/>
        <w:rPr>
          <w:rFonts w:ascii="Tahoma" w:hAnsi="Tahoma" w:cs="Tahoma"/>
        </w:rPr>
      </w:pPr>
    </w:p>
    <w:p w:rsidR="00C07D99" w:rsidRPr="001907D7" w:rsidRDefault="00252412" w:rsidP="00A81AB6">
      <w:pPr>
        <w:ind w:firstLine="709"/>
        <w:rPr>
          <w:rFonts w:ascii="Tahoma" w:hAnsi="Tahoma" w:cs="Tahoma"/>
        </w:rPr>
      </w:pPr>
      <w:r w:rsidRPr="001907D7">
        <w:rPr>
          <w:rFonts w:ascii="Tahoma" w:hAnsi="Tahoma" w:cs="Tahoma"/>
          <w:b/>
        </w:rPr>
        <w:t>§ 1º</w:t>
      </w:r>
      <w:r w:rsidR="00C07D99" w:rsidRPr="001907D7">
        <w:rPr>
          <w:rFonts w:ascii="Tahoma" w:hAnsi="Tahoma" w:cs="Tahoma"/>
        </w:rPr>
        <w:t xml:space="preserve"> Para fins do disposto neste decreto, atividade ambulante é</w:t>
      </w:r>
      <w:r w:rsidR="001907D7" w:rsidRPr="001907D7">
        <w:rPr>
          <w:rFonts w:ascii="Tahoma" w:hAnsi="Tahoma" w:cs="Tahoma"/>
        </w:rPr>
        <w:t xml:space="preserve"> a</w:t>
      </w:r>
      <w:r w:rsidR="00C07D99" w:rsidRPr="001907D7">
        <w:rPr>
          <w:rFonts w:ascii="Tahoma" w:hAnsi="Tahoma" w:cs="Tahoma"/>
        </w:rPr>
        <w:t xml:space="preserve"> </w:t>
      </w:r>
      <w:r w:rsidR="00FA3FCB" w:rsidRPr="001907D7">
        <w:rPr>
          <w:rFonts w:ascii="Tahoma" w:hAnsi="Tahoma" w:cs="Tahoma"/>
        </w:rPr>
        <w:t>atividade comercial realizada nas ruas, sem local fixo.</w:t>
      </w:r>
    </w:p>
    <w:p w:rsidR="001907D7" w:rsidRPr="001907D7" w:rsidRDefault="001907D7" w:rsidP="00A81AB6">
      <w:pPr>
        <w:ind w:firstLine="709"/>
        <w:rPr>
          <w:rFonts w:ascii="Tahoma" w:hAnsi="Tahoma" w:cs="Tahoma"/>
        </w:rPr>
      </w:pPr>
    </w:p>
    <w:p w:rsidR="002308EB" w:rsidRPr="001907D7" w:rsidRDefault="002308EB" w:rsidP="002308EB">
      <w:pPr>
        <w:ind w:firstLine="709"/>
        <w:rPr>
          <w:rFonts w:ascii="Tahoma" w:hAnsi="Tahoma" w:cs="Tahoma"/>
        </w:rPr>
      </w:pPr>
      <w:r w:rsidRPr="001907D7">
        <w:rPr>
          <w:rFonts w:ascii="Tahoma" w:hAnsi="Tahoma" w:cs="Tahoma"/>
          <w:b/>
        </w:rPr>
        <w:t xml:space="preserve">§ 2º </w:t>
      </w:r>
      <w:r w:rsidRPr="001907D7">
        <w:rPr>
          <w:rFonts w:ascii="Tahoma" w:hAnsi="Tahoma" w:cs="Tahoma"/>
        </w:rPr>
        <w:t xml:space="preserve">O Microempreendedor Individual que estiver descumprindo o disposto no </w:t>
      </w:r>
      <w:r w:rsidRPr="001907D7">
        <w:rPr>
          <w:rFonts w:ascii="Tahoma" w:hAnsi="Tahoma" w:cs="Tahoma"/>
          <w:i/>
        </w:rPr>
        <w:t>caput</w:t>
      </w:r>
      <w:r w:rsidRPr="001907D7">
        <w:rPr>
          <w:rFonts w:ascii="Tahoma" w:hAnsi="Tahoma" w:cs="Tahoma"/>
        </w:rPr>
        <w:t xml:space="preserve">, no momento da fiscalização realizada </w:t>
      </w:r>
      <w:r w:rsidR="001847B1" w:rsidRPr="001907D7">
        <w:rPr>
          <w:rFonts w:ascii="Tahoma" w:hAnsi="Tahoma" w:cs="Tahoma"/>
        </w:rPr>
        <w:t>pelos órgãos competentes,</w:t>
      </w:r>
      <w:r w:rsidR="001907D7" w:rsidRPr="001907D7">
        <w:rPr>
          <w:rFonts w:ascii="Tahoma" w:hAnsi="Tahoma" w:cs="Tahoma"/>
        </w:rPr>
        <w:t xml:space="preserve"> deverá apresentar seu cartão de</w:t>
      </w:r>
      <w:r w:rsidRPr="001907D7">
        <w:rPr>
          <w:rFonts w:ascii="Tahoma" w:hAnsi="Tahoma" w:cs="Tahoma"/>
        </w:rPr>
        <w:t xml:space="preserve"> CNPJ.</w:t>
      </w:r>
    </w:p>
    <w:p w:rsidR="002308EB" w:rsidRPr="001907D7" w:rsidRDefault="002308EB" w:rsidP="00A81AB6">
      <w:pPr>
        <w:ind w:firstLine="709"/>
        <w:rPr>
          <w:rFonts w:ascii="Tahoma" w:hAnsi="Tahoma" w:cs="Tahoma"/>
        </w:rPr>
      </w:pPr>
    </w:p>
    <w:p w:rsidR="002D437E" w:rsidRPr="001907D7" w:rsidRDefault="00063A17" w:rsidP="000E7ED0">
      <w:pPr>
        <w:ind w:firstLine="709"/>
        <w:rPr>
          <w:rFonts w:ascii="Tahoma" w:hAnsi="Tahoma" w:cs="Tahoma"/>
        </w:rPr>
      </w:pPr>
      <w:r w:rsidRPr="001907D7">
        <w:rPr>
          <w:rFonts w:ascii="Tahoma" w:hAnsi="Tahoma" w:cs="Tahoma"/>
          <w:b/>
        </w:rPr>
        <w:t xml:space="preserve">Art. 2º </w:t>
      </w:r>
      <w:r w:rsidR="000E7ED0" w:rsidRPr="001907D7">
        <w:rPr>
          <w:rFonts w:ascii="Tahoma" w:hAnsi="Tahoma" w:cs="Tahoma"/>
        </w:rPr>
        <w:t>Também</w:t>
      </w:r>
      <w:r w:rsidR="002308EB" w:rsidRPr="001907D7">
        <w:rPr>
          <w:rFonts w:ascii="Tahoma" w:hAnsi="Tahoma" w:cs="Tahoma"/>
        </w:rPr>
        <w:t xml:space="preserve"> f</w:t>
      </w:r>
      <w:r w:rsidRPr="001907D7">
        <w:rPr>
          <w:rFonts w:ascii="Tahoma" w:hAnsi="Tahoma" w:cs="Tahoma"/>
        </w:rPr>
        <w:t>ica suspensa</w:t>
      </w:r>
      <w:r w:rsidR="000E7ED0" w:rsidRPr="001907D7">
        <w:rPr>
          <w:rFonts w:ascii="Tahoma" w:hAnsi="Tahoma" w:cs="Tahoma"/>
        </w:rPr>
        <w:t>, temporariamente, a e</w:t>
      </w:r>
      <w:r w:rsidR="00A81AB6" w:rsidRPr="001907D7">
        <w:rPr>
          <w:rFonts w:ascii="Tahoma" w:hAnsi="Tahoma" w:cs="Tahoma"/>
        </w:rPr>
        <w:t>xpedição</w:t>
      </w:r>
      <w:r w:rsidR="000E7ED0" w:rsidRPr="001907D7">
        <w:rPr>
          <w:rFonts w:ascii="Tahoma" w:hAnsi="Tahoma" w:cs="Tahoma"/>
        </w:rPr>
        <w:t xml:space="preserve"> e </w:t>
      </w:r>
      <w:r w:rsidR="00A81AB6" w:rsidRPr="001907D7">
        <w:rPr>
          <w:rFonts w:ascii="Tahoma" w:hAnsi="Tahoma" w:cs="Tahoma"/>
        </w:rPr>
        <w:t xml:space="preserve">renovação de alvarás para atividade ambulante </w:t>
      </w:r>
      <w:r w:rsidR="001847B1" w:rsidRPr="001907D7">
        <w:rPr>
          <w:rFonts w:ascii="Tahoma" w:hAnsi="Tahoma" w:cs="Tahoma"/>
        </w:rPr>
        <w:t>sem local fixo.</w:t>
      </w:r>
    </w:p>
    <w:p w:rsidR="00E7794C" w:rsidRPr="001907D7" w:rsidRDefault="00E7794C" w:rsidP="00DE2D1C">
      <w:pPr>
        <w:pStyle w:val="TextosemFormatao"/>
        <w:spacing w:line="276" w:lineRule="auto"/>
        <w:ind w:firstLine="709"/>
        <w:jc w:val="both"/>
        <w:rPr>
          <w:rFonts w:ascii="Tahoma" w:hAnsi="Tahoma" w:cs="Tahoma"/>
          <w:b/>
          <w:sz w:val="22"/>
          <w:szCs w:val="22"/>
        </w:rPr>
      </w:pPr>
    </w:p>
    <w:p w:rsidR="00236A37" w:rsidRPr="001907D7" w:rsidRDefault="00236A37" w:rsidP="00DE2D1C">
      <w:pPr>
        <w:pStyle w:val="TextosemFormatao"/>
        <w:spacing w:line="276" w:lineRule="auto"/>
        <w:ind w:firstLine="709"/>
        <w:jc w:val="both"/>
        <w:rPr>
          <w:rFonts w:ascii="Tahoma" w:hAnsi="Tahoma" w:cs="Tahoma"/>
          <w:sz w:val="22"/>
          <w:szCs w:val="22"/>
        </w:rPr>
      </w:pPr>
      <w:r w:rsidRPr="001907D7">
        <w:rPr>
          <w:rFonts w:ascii="Tahoma" w:hAnsi="Tahoma" w:cs="Tahoma"/>
          <w:b/>
          <w:sz w:val="22"/>
          <w:szCs w:val="22"/>
        </w:rPr>
        <w:t>Art.</w:t>
      </w:r>
      <w:r w:rsidR="00BF6BB9" w:rsidRPr="001907D7">
        <w:rPr>
          <w:rFonts w:ascii="Tahoma" w:hAnsi="Tahoma" w:cs="Tahoma"/>
          <w:b/>
          <w:sz w:val="22"/>
          <w:szCs w:val="22"/>
        </w:rPr>
        <w:t xml:space="preserve"> </w:t>
      </w:r>
      <w:r w:rsidR="000E7ED0" w:rsidRPr="001907D7">
        <w:rPr>
          <w:rFonts w:ascii="Tahoma" w:hAnsi="Tahoma" w:cs="Tahoma"/>
          <w:b/>
          <w:sz w:val="22"/>
          <w:szCs w:val="22"/>
        </w:rPr>
        <w:t>3</w:t>
      </w:r>
      <w:r w:rsidRPr="001907D7">
        <w:rPr>
          <w:rFonts w:ascii="Tahoma" w:hAnsi="Tahoma" w:cs="Tahoma"/>
          <w:b/>
          <w:sz w:val="22"/>
          <w:szCs w:val="22"/>
        </w:rPr>
        <w:t>°</w:t>
      </w:r>
      <w:r w:rsidRPr="001907D7">
        <w:rPr>
          <w:rFonts w:ascii="Tahoma" w:hAnsi="Tahoma" w:cs="Tahoma"/>
          <w:sz w:val="22"/>
          <w:szCs w:val="22"/>
        </w:rPr>
        <w:t xml:space="preserve"> Este Decreto entra em vigor na data de sua publicação</w:t>
      </w:r>
      <w:r w:rsidR="000E2959" w:rsidRPr="001907D7">
        <w:rPr>
          <w:rFonts w:ascii="Tahoma" w:hAnsi="Tahoma" w:cs="Tahoma"/>
          <w:sz w:val="22"/>
          <w:szCs w:val="22"/>
        </w:rPr>
        <w:t>, revogando todas as disposições em contrário</w:t>
      </w:r>
      <w:r w:rsidRPr="001907D7">
        <w:rPr>
          <w:rFonts w:ascii="Tahoma" w:hAnsi="Tahoma" w:cs="Tahoma"/>
          <w:sz w:val="22"/>
          <w:szCs w:val="22"/>
        </w:rPr>
        <w:t>.</w:t>
      </w:r>
    </w:p>
    <w:p w:rsidR="00DE2D1C" w:rsidRPr="001907D7" w:rsidRDefault="00DE2D1C" w:rsidP="00DE2D1C">
      <w:pPr>
        <w:pStyle w:val="TextosemFormatao"/>
        <w:spacing w:line="276" w:lineRule="auto"/>
        <w:ind w:firstLine="708"/>
        <w:jc w:val="both"/>
        <w:rPr>
          <w:rFonts w:ascii="Tahoma" w:hAnsi="Tahoma" w:cs="Tahoma"/>
          <w:b/>
          <w:sz w:val="22"/>
          <w:szCs w:val="22"/>
        </w:rPr>
      </w:pPr>
    </w:p>
    <w:p w:rsidR="00D85552" w:rsidRPr="001907D7" w:rsidRDefault="00D85552" w:rsidP="00DE2D1C">
      <w:pPr>
        <w:pStyle w:val="TextosemFormatao"/>
        <w:spacing w:line="276" w:lineRule="auto"/>
        <w:ind w:firstLine="708"/>
        <w:jc w:val="both"/>
        <w:rPr>
          <w:rFonts w:ascii="Tahoma" w:hAnsi="Tahoma" w:cs="Tahoma"/>
          <w:b/>
          <w:sz w:val="22"/>
          <w:szCs w:val="22"/>
        </w:rPr>
      </w:pPr>
    </w:p>
    <w:p w:rsidR="00236A37" w:rsidRPr="001907D7" w:rsidRDefault="00236A37" w:rsidP="00DE2D1C">
      <w:pPr>
        <w:pStyle w:val="TextosemFormatao"/>
        <w:spacing w:line="276" w:lineRule="auto"/>
        <w:jc w:val="right"/>
        <w:rPr>
          <w:rFonts w:ascii="Tahoma" w:hAnsi="Tahoma" w:cs="Tahoma"/>
          <w:sz w:val="22"/>
          <w:szCs w:val="22"/>
        </w:rPr>
      </w:pPr>
      <w:r w:rsidRPr="001907D7">
        <w:rPr>
          <w:rFonts w:ascii="Tahoma" w:hAnsi="Tahoma" w:cs="Tahoma"/>
          <w:sz w:val="22"/>
          <w:szCs w:val="22"/>
        </w:rPr>
        <w:t xml:space="preserve">        Gabinete do Executivo Municipal, em </w:t>
      </w:r>
      <w:r w:rsidR="0066636E" w:rsidRPr="001907D7">
        <w:rPr>
          <w:rFonts w:ascii="Tahoma" w:hAnsi="Tahoma" w:cs="Tahoma"/>
          <w:sz w:val="22"/>
          <w:szCs w:val="22"/>
        </w:rPr>
        <w:fldChar w:fldCharType="begin"/>
      </w:r>
      <w:r w:rsidRPr="001907D7">
        <w:rPr>
          <w:rFonts w:ascii="Tahoma" w:hAnsi="Tahoma" w:cs="Tahoma"/>
          <w:sz w:val="22"/>
          <w:szCs w:val="22"/>
        </w:rPr>
        <w:instrText xml:space="preserve"> TIME \@ "d' de 'MMMM' de 'yyyy" </w:instrText>
      </w:r>
      <w:r w:rsidR="0066636E" w:rsidRPr="001907D7">
        <w:rPr>
          <w:rFonts w:ascii="Tahoma" w:hAnsi="Tahoma" w:cs="Tahoma"/>
          <w:sz w:val="22"/>
          <w:szCs w:val="22"/>
        </w:rPr>
        <w:fldChar w:fldCharType="separate"/>
      </w:r>
      <w:r w:rsidR="00B30976">
        <w:rPr>
          <w:rFonts w:ascii="Tahoma" w:hAnsi="Tahoma" w:cs="Tahoma"/>
          <w:noProof/>
          <w:sz w:val="22"/>
          <w:szCs w:val="22"/>
        </w:rPr>
        <w:t>14</w:t>
      </w:r>
      <w:r w:rsidR="009243A1">
        <w:rPr>
          <w:rFonts w:ascii="Tahoma" w:hAnsi="Tahoma" w:cs="Tahoma"/>
          <w:noProof/>
          <w:sz w:val="22"/>
          <w:szCs w:val="22"/>
        </w:rPr>
        <w:t xml:space="preserve"> de maio de 2020</w:t>
      </w:r>
      <w:r w:rsidR="0066636E" w:rsidRPr="001907D7">
        <w:rPr>
          <w:rFonts w:ascii="Tahoma" w:hAnsi="Tahoma" w:cs="Tahoma"/>
          <w:sz w:val="22"/>
          <w:szCs w:val="22"/>
        </w:rPr>
        <w:fldChar w:fldCharType="end"/>
      </w:r>
      <w:r w:rsidRPr="001907D7">
        <w:rPr>
          <w:rFonts w:ascii="Tahoma" w:hAnsi="Tahoma" w:cs="Tahoma"/>
          <w:sz w:val="22"/>
          <w:szCs w:val="22"/>
        </w:rPr>
        <w:t>.</w:t>
      </w:r>
    </w:p>
    <w:p w:rsidR="000D22BE" w:rsidRDefault="000D22BE" w:rsidP="00DC6221">
      <w:pPr>
        <w:pStyle w:val="TextosemFormatao"/>
        <w:spacing w:line="276" w:lineRule="auto"/>
        <w:jc w:val="center"/>
        <w:outlineLvl w:val="0"/>
        <w:rPr>
          <w:rFonts w:ascii="Tahoma" w:hAnsi="Tahoma" w:cs="Tahoma"/>
          <w:sz w:val="22"/>
          <w:szCs w:val="22"/>
        </w:rPr>
      </w:pPr>
    </w:p>
    <w:p w:rsidR="001907D7" w:rsidRDefault="001907D7" w:rsidP="00DC6221">
      <w:pPr>
        <w:pStyle w:val="TextosemFormatao"/>
        <w:spacing w:line="276" w:lineRule="auto"/>
        <w:jc w:val="center"/>
        <w:outlineLvl w:val="0"/>
        <w:rPr>
          <w:rFonts w:ascii="Tahoma" w:hAnsi="Tahoma" w:cs="Tahoma"/>
          <w:sz w:val="22"/>
          <w:szCs w:val="22"/>
        </w:rPr>
      </w:pPr>
    </w:p>
    <w:p w:rsidR="001907D7" w:rsidRPr="001907D7" w:rsidRDefault="001907D7" w:rsidP="00DC6221">
      <w:pPr>
        <w:pStyle w:val="TextosemFormatao"/>
        <w:spacing w:line="276" w:lineRule="auto"/>
        <w:jc w:val="center"/>
        <w:outlineLvl w:val="0"/>
        <w:rPr>
          <w:rFonts w:ascii="Tahoma" w:hAnsi="Tahoma" w:cs="Tahoma"/>
          <w:sz w:val="22"/>
          <w:szCs w:val="22"/>
        </w:rPr>
      </w:pPr>
      <w:bookmarkStart w:id="0" w:name="_GoBack"/>
      <w:bookmarkEnd w:id="0"/>
    </w:p>
    <w:p w:rsidR="00D85552" w:rsidRPr="001907D7" w:rsidRDefault="00D85552" w:rsidP="001907D7">
      <w:pPr>
        <w:pStyle w:val="TextosemFormatao"/>
        <w:jc w:val="center"/>
        <w:rPr>
          <w:rFonts w:ascii="Tahoma" w:hAnsi="Tahoma" w:cs="Tahoma"/>
          <w:sz w:val="22"/>
          <w:szCs w:val="22"/>
        </w:rPr>
      </w:pPr>
    </w:p>
    <w:p w:rsidR="00236A37" w:rsidRPr="001907D7" w:rsidRDefault="00236A37" w:rsidP="001907D7">
      <w:pPr>
        <w:pStyle w:val="TextosemFormatao"/>
        <w:jc w:val="center"/>
        <w:rPr>
          <w:rFonts w:ascii="Tahoma" w:hAnsi="Tahoma" w:cs="Tahoma"/>
          <w:b/>
          <w:sz w:val="22"/>
          <w:szCs w:val="22"/>
        </w:rPr>
      </w:pPr>
      <w:r w:rsidRPr="001907D7">
        <w:rPr>
          <w:rFonts w:ascii="Tahoma" w:hAnsi="Tahoma" w:cs="Tahoma"/>
          <w:b/>
          <w:sz w:val="22"/>
          <w:szCs w:val="22"/>
        </w:rPr>
        <w:t>SILVANO DE PARIZ</w:t>
      </w:r>
    </w:p>
    <w:p w:rsidR="00236A37" w:rsidRPr="001907D7" w:rsidRDefault="00236A37" w:rsidP="001907D7">
      <w:pPr>
        <w:pStyle w:val="TextosemFormatao"/>
        <w:jc w:val="center"/>
        <w:rPr>
          <w:rFonts w:ascii="Tahoma" w:hAnsi="Tahoma" w:cs="Tahoma"/>
          <w:sz w:val="22"/>
          <w:szCs w:val="22"/>
        </w:rPr>
      </w:pPr>
      <w:r w:rsidRPr="001907D7">
        <w:rPr>
          <w:rFonts w:ascii="Tahoma" w:hAnsi="Tahoma" w:cs="Tahoma"/>
          <w:sz w:val="22"/>
          <w:szCs w:val="22"/>
        </w:rPr>
        <w:t>Prefeito Municipal</w:t>
      </w:r>
    </w:p>
    <w:p w:rsidR="009C43E6" w:rsidRPr="001907D7" w:rsidRDefault="009C43E6" w:rsidP="00C01A44">
      <w:pPr>
        <w:pStyle w:val="TextosemFormatao"/>
        <w:jc w:val="both"/>
        <w:outlineLvl w:val="0"/>
        <w:rPr>
          <w:rFonts w:ascii="Tahoma" w:hAnsi="Tahoma" w:cs="Tahoma"/>
          <w:sz w:val="22"/>
          <w:szCs w:val="22"/>
        </w:rPr>
      </w:pPr>
    </w:p>
    <w:p w:rsidR="001907D7" w:rsidRPr="001907D7" w:rsidRDefault="001907D7" w:rsidP="00C01A44">
      <w:pPr>
        <w:pStyle w:val="TextosemFormatao"/>
        <w:jc w:val="both"/>
        <w:outlineLvl w:val="0"/>
        <w:rPr>
          <w:rFonts w:ascii="Tahoma" w:hAnsi="Tahoma" w:cs="Tahoma"/>
          <w:sz w:val="22"/>
          <w:szCs w:val="22"/>
        </w:rPr>
      </w:pPr>
    </w:p>
    <w:p w:rsidR="001907D7" w:rsidRPr="001907D7" w:rsidRDefault="001907D7" w:rsidP="00C01A44">
      <w:pPr>
        <w:pStyle w:val="TextosemFormatao"/>
        <w:jc w:val="both"/>
        <w:outlineLvl w:val="0"/>
        <w:rPr>
          <w:rFonts w:ascii="Tahoma" w:hAnsi="Tahoma" w:cs="Tahoma"/>
          <w:sz w:val="22"/>
          <w:szCs w:val="22"/>
        </w:rPr>
      </w:pPr>
    </w:p>
    <w:p w:rsidR="001907D7" w:rsidRPr="001907D7" w:rsidRDefault="001907D7" w:rsidP="00C01A44">
      <w:pPr>
        <w:pStyle w:val="TextosemFormatao"/>
        <w:jc w:val="both"/>
        <w:outlineLvl w:val="0"/>
        <w:rPr>
          <w:rFonts w:ascii="Tahoma" w:hAnsi="Tahoma" w:cs="Tahoma"/>
          <w:sz w:val="22"/>
          <w:szCs w:val="22"/>
        </w:rPr>
      </w:pPr>
    </w:p>
    <w:p w:rsidR="001907D7" w:rsidRPr="001907D7" w:rsidRDefault="001907D7" w:rsidP="00C01A44">
      <w:pPr>
        <w:pStyle w:val="TextosemFormatao"/>
        <w:jc w:val="both"/>
        <w:outlineLvl w:val="0"/>
        <w:rPr>
          <w:rFonts w:ascii="Tahoma" w:hAnsi="Tahoma" w:cs="Tahoma"/>
          <w:sz w:val="22"/>
          <w:szCs w:val="22"/>
        </w:rPr>
      </w:pPr>
    </w:p>
    <w:p w:rsidR="001907D7" w:rsidRPr="001907D7" w:rsidRDefault="001907D7" w:rsidP="00C01A44">
      <w:pPr>
        <w:pStyle w:val="TextosemFormatao"/>
        <w:jc w:val="both"/>
        <w:outlineLvl w:val="0"/>
        <w:rPr>
          <w:rFonts w:ascii="Tahoma" w:hAnsi="Tahoma" w:cs="Tahoma"/>
          <w:sz w:val="22"/>
          <w:szCs w:val="22"/>
        </w:rPr>
      </w:pPr>
    </w:p>
    <w:p w:rsidR="001907D7" w:rsidRPr="001907D7" w:rsidRDefault="001907D7" w:rsidP="00C01A44">
      <w:pPr>
        <w:pStyle w:val="TextosemFormatao"/>
        <w:jc w:val="both"/>
        <w:outlineLvl w:val="0"/>
        <w:rPr>
          <w:rFonts w:ascii="Tahoma" w:hAnsi="Tahoma" w:cs="Tahoma"/>
          <w:sz w:val="22"/>
          <w:szCs w:val="22"/>
        </w:rPr>
      </w:pPr>
    </w:p>
    <w:p w:rsidR="001907D7" w:rsidRPr="001907D7" w:rsidRDefault="001907D7" w:rsidP="00C01A44">
      <w:pPr>
        <w:pStyle w:val="TextosemFormatao"/>
        <w:jc w:val="both"/>
        <w:outlineLvl w:val="0"/>
        <w:rPr>
          <w:rFonts w:ascii="Tahoma" w:hAnsi="Tahoma" w:cs="Tahoma"/>
          <w:sz w:val="22"/>
          <w:szCs w:val="22"/>
        </w:rPr>
      </w:pPr>
    </w:p>
    <w:p w:rsidR="001907D7" w:rsidRPr="001907D7" w:rsidRDefault="001907D7" w:rsidP="00C01A44">
      <w:pPr>
        <w:pStyle w:val="TextosemFormatao"/>
        <w:jc w:val="both"/>
        <w:outlineLvl w:val="0"/>
        <w:rPr>
          <w:rFonts w:ascii="Tahoma" w:hAnsi="Tahoma" w:cs="Tahoma"/>
          <w:sz w:val="22"/>
          <w:szCs w:val="22"/>
        </w:rPr>
      </w:pPr>
    </w:p>
    <w:p w:rsidR="001907D7" w:rsidRPr="001907D7" w:rsidRDefault="001907D7" w:rsidP="00C01A44">
      <w:pPr>
        <w:pStyle w:val="TextosemFormatao"/>
        <w:jc w:val="both"/>
        <w:outlineLvl w:val="0"/>
        <w:rPr>
          <w:rFonts w:ascii="Tahoma" w:hAnsi="Tahoma" w:cs="Tahoma"/>
          <w:sz w:val="22"/>
          <w:szCs w:val="22"/>
        </w:rPr>
      </w:pPr>
    </w:p>
    <w:p w:rsidR="001907D7" w:rsidRPr="001907D7" w:rsidRDefault="001907D7" w:rsidP="00C01A44">
      <w:pPr>
        <w:pStyle w:val="TextosemFormatao"/>
        <w:jc w:val="both"/>
        <w:outlineLvl w:val="0"/>
        <w:rPr>
          <w:rFonts w:ascii="Tahoma" w:hAnsi="Tahoma" w:cs="Tahoma"/>
          <w:sz w:val="22"/>
          <w:szCs w:val="22"/>
        </w:rPr>
      </w:pPr>
    </w:p>
    <w:p w:rsidR="001907D7" w:rsidRPr="001907D7" w:rsidRDefault="001907D7" w:rsidP="00C01A44">
      <w:pPr>
        <w:pStyle w:val="TextosemFormatao"/>
        <w:jc w:val="both"/>
        <w:outlineLvl w:val="0"/>
        <w:rPr>
          <w:rFonts w:ascii="Tahoma" w:hAnsi="Tahoma" w:cs="Tahoma"/>
          <w:sz w:val="22"/>
          <w:szCs w:val="22"/>
        </w:rPr>
      </w:pPr>
    </w:p>
    <w:p w:rsidR="001907D7" w:rsidRPr="001907D7" w:rsidRDefault="001907D7" w:rsidP="00C01A44">
      <w:pPr>
        <w:pStyle w:val="TextosemFormatao"/>
        <w:jc w:val="both"/>
        <w:outlineLvl w:val="0"/>
        <w:rPr>
          <w:rFonts w:ascii="Tahoma" w:hAnsi="Tahoma" w:cs="Tahoma"/>
          <w:sz w:val="22"/>
          <w:szCs w:val="22"/>
        </w:rPr>
      </w:pPr>
    </w:p>
    <w:p w:rsidR="001907D7" w:rsidRPr="001907D7" w:rsidRDefault="001907D7" w:rsidP="00C01A44">
      <w:pPr>
        <w:pStyle w:val="TextosemFormatao"/>
        <w:jc w:val="both"/>
        <w:outlineLvl w:val="0"/>
        <w:rPr>
          <w:rFonts w:ascii="Tahoma" w:hAnsi="Tahoma" w:cs="Tahoma"/>
          <w:sz w:val="22"/>
          <w:szCs w:val="22"/>
        </w:rPr>
      </w:pPr>
    </w:p>
    <w:p w:rsidR="001907D7" w:rsidRPr="001907D7" w:rsidRDefault="001907D7" w:rsidP="00C01A44">
      <w:pPr>
        <w:pStyle w:val="TextosemFormatao"/>
        <w:jc w:val="both"/>
        <w:outlineLvl w:val="0"/>
        <w:rPr>
          <w:rFonts w:ascii="Tahoma" w:hAnsi="Tahoma" w:cs="Tahoma"/>
          <w:sz w:val="22"/>
          <w:szCs w:val="22"/>
        </w:rPr>
      </w:pPr>
    </w:p>
    <w:p w:rsidR="001907D7" w:rsidRPr="001907D7" w:rsidRDefault="001907D7" w:rsidP="00C01A44">
      <w:pPr>
        <w:pStyle w:val="TextosemFormatao"/>
        <w:jc w:val="both"/>
        <w:outlineLvl w:val="0"/>
        <w:rPr>
          <w:rFonts w:ascii="Tahoma" w:hAnsi="Tahoma" w:cs="Tahoma"/>
          <w:sz w:val="22"/>
          <w:szCs w:val="22"/>
        </w:rPr>
      </w:pPr>
    </w:p>
    <w:p w:rsidR="001907D7" w:rsidRPr="001907D7" w:rsidRDefault="001907D7" w:rsidP="00C01A44">
      <w:pPr>
        <w:pStyle w:val="TextosemFormatao"/>
        <w:jc w:val="both"/>
        <w:outlineLvl w:val="0"/>
        <w:rPr>
          <w:rFonts w:ascii="Tahoma" w:hAnsi="Tahoma" w:cs="Tahoma"/>
          <w:sz w:val="22"/>
          <w:szCs w:val="22"/>
        </w:rPr>
      </w:pPr>
    </w:p>
    <w:p w:rsidR="001907D7" w:rsidRPr="001907D7" w:rsidRDefault="001907D7" w:rsidP="00C01A44">
      <w:pPr>
        <w:pStyle w:val="TextosemFormatao"/>
        <w:jc w:val="both"/>
        <w:outlineLvl w:val="0"/>
        <w:rPr>
          <w:rFonts w:ascii="Tahoma" w:hAnsi="Tahoma" w:cs="Tahoma"/>
          <w:sz w:val="22"/>
          <w:szCs w:val="22"/>
        </w:rPr>
      </w:pPr>
    </w:p>
    <w:p w:rsidR="001907D7" w:rsidRPr="001907D7" w:rsidRDefault="001907D7" w:rsidP="00C01A44">
      <w:pPr>
        <w:pStyle w:val="TextosemFormatao"/>
        <w:jc w:val="both"/>
        <w:outlineLvl w:val="0"/>
        <w:rPr>
          <w:rFonts w:ascii="Tahoma" w:hAnsi="Tahoma" w:cs="Tahoma"/>
          <w:sz w:val="22"/>
          <w:szCs w:val="22"/>
        </w:rPr>
      </w:pPr>
    </w:p>
    <w:p w:rsidR="001907D7" w:rsidRPr="001907D7" w:rsidRDefault="001907D7" w:rsidP="00C01A44">
      <w:pPr>
        <w:pStyle w:val="TextosemFormatao"/>
        <w:jc w:val="both"/>
        <w:outlineLvl w:val="0"/>
        <w:rPr>
          <w:rFonts w:ascii="Tahoma" w:hAnsi="Tahoma" w:cs="Tahoma"/>
          <w:sz w:val="22"/>
          <w:szCs w:val="22"/>
        </w:rPr>
      </w:pPr>
    </w:p>
    <w:p w:rsidR="00C01A44" w:rsidRPr="001907D7" w:rsidRDefault="00C01A44" w:rsidP="00C01A44">
      <w:pPr>
        <w:pStyle w:val="TextosemFormatao"/>
        <w:jc w:val="both"/>
        <w:outlineLvl w:val="0"/>
        <w:rPr>
          <w:rFonts w:ascii="Tahoma" w:hAnsi="Tahoma" w:cs="Tahoma"/>
          <w:sz w:val="22"/>
          <w:szCs w:val="22"/>
        </w:rPr>
      </w:pPr>
      <w:r w:rsidRPr="001907D7">
        <w:rPr>
          <w:rFonts w:ascii="Tahoma" w:hAnsi="Tahoma" w:cs="Tahoma"/>
          <w:sz w:val="22"/>
          <w:szCs w:val="22"/>
        </w:rPr>
        <w:t>Registrado e Publicado</w:t>
      </w:r>
    </w:p>
    <w:p w:rsidR="00C01A44" w:rsidRPr="001907D7" w:rsidRDefault="00C01A44" w:rsidP="00C01A44">
      <w:pPr>
        <w:pStyle w:val="TextosemFormatao"/>
        <w:jc w:val="both"/>
        <w:outlineLvl w:val="0"/>
        <w:rPr>
          <w:rFonts w:ascii="Tahoma" w:hAnsi="Tahoma" w:cs="Tahoma"/>
          <w:sz w:val="22"/>
          <w:szCs w:val="22"/>
        </w:rPr>
      </w:pPr>
      <w:r w:rsidRPr="001907D7">
        <w:rPr>
          <w:rFonts w:ascii="Tahoma" w:hAnsi="Tahoma" w:cs="Tahoma"/>
          <w:sz w:val="22"/>
          <w:szCs w:val="22"/>
        </w:rPr>
        <w:t xml:space="preserve">Em </w:t>
      </w:r>
      <w:r w:rsidRPr="001907D7">
        <w:rPr>
          <w:rFonts w:ascii="Tahoma" w:hAnsi="Tahoma" w:cs="Tahoma"/>
          <w:sz w:val="22"/>
          <w:szCs w:val="22"/>
          <w:u w:val="single"/>
        </w:rPr>
        <w:t>__/05/2020</w:t>
      </w:r>
      <w:r w:rsidRPr="001907D7">
        <w:rPr>
          <w:rFonts w:ascii="Tahoma" w:hAnsi="Tahoma" w:cs="Tahoma"/>
          <w:sz w:val="22"/>
          <w:szCs w:val="22"/>
        </w:rPr>
        <w:t>.</w:t>
      </w:r>
    </w:p>
    <w:p w:rsidR="00C01A44" w:rsidRPr="001907D7" w:rsidRDefault="00C01A44" w:rsidP="00C01A44">
      <w:pPr>
        <w:pStyle w:val="TextosemFormatao"/>
        <w:rPr>
          <w:rFonts w:ascii="Tahoma" w:hAnsi="Tahoma" w:cs="Tahoma"/>
          <w:sz w:val="22"/>
          <w:szCs w:val="22"/>
        </w:rPr>
      </w:pPr>
      <w:r w:rsidRPr="001907D7">
        <w:rPr>
          <w:rFonts w:ascii="Tahoma" w:hAnsi="Tahoma" w:cs="Tahoma"/>
          <w:sz w:val="22"/>
          <w:szCs w:val="22"/>
        </w:rPr>
        <w:t>Lei Municipal nº 1087/1993</w:t>
      </w:r>
    </w:p>
    <w:p w:rsidR="00C01A44" w:rsidRPr="001907D7" w:rsidRDefault="00C01A44" w:rsidP="00C01A44">
      <w:pPr>
        <w:pStyle w:val="TextosemFormatao"/>
        <w:outlineLvl w:val="0"/>
        <w:rPr>
          <w:rFonts w:ascii="Tahoma" w:hAnsi="Tahoma" w:cs="Tahoma"/>
          <w:sz w:val="22"/>
          <w:szCs w:val="22"/>
        </w:rPr>
      </w:pPr>
    </w:p>
    <w:p w:rsidR="00C01A44" w:rsidRPr="001907D7" w:rsidRDefault="00C01A44" w:rsidP="00C01A44">
      <w:pPr>
        <w:pStyle w:val="TextosemFormatao"/>
        <w:outlineLvl w:val="0"/>
        <w:rPr>
          <w:rFonts w:ascii="Tahoma" w:hAnsi="Tahoma" w:cs="Tahoma"/>
          <w:sz w:val="22"/>
          <w:szCs w:val="22"/>
        </w:rPr>
      </w:pPr>
      <w:r w:rsidRPr="001907D7">
        <w:rPr>
          <w:rFonts w:ascii="Tahoma" w:hAnsi="Tahoma" w:cs="Tahoma"/>
          <w:sz w:val="22"/>
          <w:szCs w:val="22"/>
        </w:rPr>
        <w:t>Tairone Padilha dos Santos</w:t>
      </w:r>
    </w:p>
    <w:p w:rsidR="00C01A44" w:rsidRPr="001907D7" w:rsidRDefault="00C01A44" w:rsidP="00C01A44">
      <w:pPr>
        <w:pStyle w:val="TextosemFormatao"/>
        <w:rPr>
          <w:rFonts w:ascii="Tahoma" w:hAnsi="Tahoma" w:cs="Tahoma"/>
          <w:sz w:val="22"/>
          <w:szCs w:val="22"/>
          <w:u w:val="single"/>
        </w:rPr>
      </w:pPr>
      <w:r w:rsidRPr="001907D7">
        <w:rPr>
          <w:rFonts w:ascii="Tahoma" w:hAnsi="Tahoma" w:cs="Tahoma"/>
          <w:sz w:val="22"/>
          <w:szCs w:val="22"/>
        </w:rPr>
        <w:t>Servidor Designado</w:t>
      </w:r>
    </w:p>
    <w:sectPr w:rsidR="00C01A44" w:rsidRPr="001907D7" w:rsidSect="001907D7">
      <w:pgSz w:w="11906" w:h="16838"/>
      <w:pgMar w:top="1418" w:right="113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CF"/>
    <w:rsid w:val="00056E01"/>
    <w:rsid w:val="00063A17"/>
    <w:rsid w:val="000C74AB"/>
    <w:rsid w:val="000D22BE"/>
    <w:rsid w:val="000D7322"/>
    <w:rsid w:val="000E2959"/>
    <w:rsid w:val="000E7ED0"/>
    <w:rsid w:val="001256CE"/>
    <w:rsid w:val="0016349E"/>
    <w:rsid w:val="001847B1"/>
    <w:rsid w:val="001907D7"/>
    <w:rsid w:val="002259A8"/>
    <w:rsid w:val="002308EB"/>
    <w:rsid w:val="00236A37"/>
    <w:rsid w:val="00245F68"/>
    <w:rsid w:val="00252412"/>
    <w:rsid w:val="0026122F"/>
    <w:rsid w:val="002D26C1"/>
    <w:rsid w:val="002D437E"/>
    <w:rsid w:val="00315C3B"/>
    <w:rsid w:val="00327990"/>
    <w:rsid w:val="00356885"/>
    <w:rsid w:val="00391FFF"/>
    <w:rsid w:val="003B4D9D"/>
    <w:rsid w:val="00413681"/>
    <w:rsid w:val="00435712"/>
    <w:rsid w:val="00456A90"/>
    <w:rsid w:val="004D1A6D"/>
    <w:rsid w:val="004F4642"/>
    <w:rsid w:val="00542131"/>
    <w:rsid w:val="00555796"/>
    <w:rsid w:val="0057073F"/>
    <w:rsid w:val="00591F5C"/>
    <w:rsid w:val="005F18A0"/>
    <w:rsid w:val="0066636E"/>
    <w:rsid w:val="006842D2"/>
    <w:rsid w:val="006A3425"/>
    <w:rsid w:val="006C424F"/>
    <w:rsid w:val="006E4783"/>
    <w:rsid w:val="0070131A"/>
    <w:rsid w:val="007D3DC1"/>
    <w:rsid w:val="007E2ACF"/>
    <w:rsid w:val="008253B8"/>
    <w:rsid w:val="00832A98"/>
    <w:rsid w:val="00832BD5"/>
    <w:rsid w:val="00836F69"/>
    <w:rsid w:val="00852F12"/>
    <w:rsid w:val="008625F9"/>
    <w:rsid w:val="008626BA"/>
    <w:rsid w:val="00884538"/>
    <w:rsid w:val="008A034F"/>
    <w:rsid w:val="00913C29"/>
    <w:rsid w:val="009243A1"/>
    <w:rsid w:val="009C43E6"/>
    <w:rsid w:val="00A03BD1"/>
    <w:rsid w:val="00A212CB"/>
    <w:rsid w:val="00A6010A"/>
    <w:rsid w:val="00A755FC"/>
    <w:rsid w:val="00A81AB6"/>
    <w:rsid w:val="00A938AB"/>
    <w:rsid w:val="00AC55D4"/>
    <w:rsid w:val="00B0502B"/>
    <w:rsid w:val="00B30976"/>
    <w:rsid w:val="00B46FD0"/>
    <w:rsid w:val="00B56191"/>
    <w:rsid w:val="00B7249E"/>
    <w:rsid w:val="00B75FDC"/>
    <w:rsid w:val="00BB3390"/>
    <w:rsid w:val="00BB6B93"/>
    <w:rsid w:val="00BF6BB9"/>
    <w:rsid w:val="00C01A44"/>
    <w:rsid w:val="00C01CB8"/>
    <w:rsid w:val="00C02DA0"/>
    <w:rsid w:val="00C07D99"/>
    <w:rsid w:val="00C537D2"/>
    <w:rsid w:val="00CB0FEF"/>
    <w:rsid w:val="00CE029C"/>
    <w:rsid w:val="00CF7491"/>
    <w:rsid w:val="00D41090"/>
    <w:rsid w:val="00D62385"/>
    <w:rsid w:val="00D807F3"/>
    <w:rsid w:val="00D85552"/>
    <w:rsid w:val="00DC6221"/>
    <w:rsid w:val="00DD2DD5"/>
    <w:rsid w:val="00DE2D1C"/>
    <w:rsid w:val="00E42C62"/>
    <w:rsid w:val="00E56A99"/>
    <w:rsid w:val="00E708EC"/>
    <w:rsid w:val="00E7794C"/>
    <w:rsid w:val="00EC074D"/>
    <w:rsid w:val="00EC4EFC"/>
    <w:rsid w:val="00ED318E"/>
    <w:rsid w:val="00F0162E"/>
    <w:rsid w:val="00F74B4E"/>
    <w:rsid w:val="00F768AB"/>
    <w:rsid w:val="00FA3FCB"/>
    <w:rsid w:val="00FA650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83D6D-6BAF-4825-9A16-EF51D46E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50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236A37"/>
    <w:pPr>
      <w:spacing w:line="240" w:lineRule="auto"/>
      <w:jc w:val="left"/>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236A37"/>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CE029C"/>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E02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506</Words>
  <Characters>2738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COMPRASNOTE</cp:lastModifiedBy>
  <cp:revision>5</cp:revision>
  <cp:lastPrinted>2020-05-14T11:21:00Z</cp:lastPrinted>
  <dcterms:created xsi:type="dcterms:W3CDTF">2020-05-14T11:23:00Z</dcterms:created>
  <dcterms:modified xsi:type="dcterms:W3CDTF">2020-05-15T19:45:00Z</dcterms:modified>
</cp:coreProperties>
</file>