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3F54" w14:textId="3DE8B034" w:rsidR="003070CD" w:rsidRPr="00D5287E" w:rsidRDefault="003070CD" w:rsidP="003070CD">
      <w:pPr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 xml:space="preserve">DECRETO </w:t>
      </w:r>
      <w:r w:rsidRPr="001E1288">
        <w:rPr>
          <w:rFonts w:ascii="Tahoma" w:hAnsi="Tahoma" w:cs="Tahoma"/>
          <w:b/>
          <w:bCs/>
          <w:sz w:val="24"/>
          <w:szCs w:val="24"/>
        </w:rPr>
        <w:t xml:space="preserve">Nº </w:t>
      </w:r>
      <w:r w:rsidR="001E1288" w:rsidRPr="001E1288">
        <w:rPr>
          <w:rFonts w:ascii="Tahoma" w:hAnsi="Tahoma" w:cs="Tahoma"/>
          <w:b/>
          <w:bCs/>
          <w:sz w:val="24"/>
          <w:szCs w:val="24"/>
        </w:rPr>
        <w:t>478</w:t>
      </w:r>
      <w:r w:rsidRPr="001E1288">
        <w:rPr>
          <w:rFonts w:ascii="Tahoma" w:hAnsi="Tahoma" w:cs="Tahoma"/>
          <w:b/>
          <w:bCs/>
          <w:sz w:val="24"/>
          <w:szCs w:val="24"/>
        </w:rPr>
        <w:t>/202</w:t>
      </w:r>
      <w:r w:rsidR="00184490" w:rsidRPr="001E1288">
        <w:rPr>
          <w:rFonts w:ascii="Tahoma" w:hAnsi="Tahoma" w:cs="Tahoma"/>
          <w:b/>
          <w:bCs/>
          <w:sz w:val="24"/>
          <w:szCs w:val="24"/>
        </w:rPr>
        <w:t xml:space="preserve">6 </w:t>
      </w:r>
      <w:r w:rsidR="00D5287E" w:rsidRPr="001E1288">
        <w:rPr>
          <w:rFonts w:ascii="Tahoma" w:hAnsi="Tahoma" w:cs="Tahoma"/>
          <w:b/>
          <w:bCs/>
          <w:sz w:val="24"/>
          <w:szCs w:val="24"/>
        </w:rPr>
        <w:t xml:space="preserve">– </w:t>
      </w:r>
      <w:r w:rsidRPr="001E1288">
        <w:rPr>
          <w:rFonts w:ascii="Tahoma" w:hAnsi="Tahoma" w:cs="Tahoma"/>
          <w:b/>
          <w:bCs/>
          <w:sz w:val="24"/>
          <w:szCs w:val="24"/>
        </w:rPr>
        <w:t>DE</w:t>
      </w:r>
      <w:r w:rsidR="00D5287E" w:rsidRPr="001E128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1E1288" w:rsidRPr="001E1288">
        <w:rPr>
          <w:rFonts w:ascii="Tahoma" w:hAnsi="Tahoma" w:cs="Tahoma"/>
          <w:b/>
          <w:bCs/>
          <w:sz w:val="24"/>
          <w:szCs w:val="24"/>
        </w:rPr>
        <w:t>23</w:t>
      </w:r>
      <w:r w:rsidRPr="001E1288">
        <w:rPr>
          <w:rFonts w:ascii="Tahoma" w:hAnsi="Tahoma" w:cs="Tahoma"/>
          <w:b/>
          <w:bCs/>
          <w:sz w:val="24"/>
          <w:szCs w:val="24"/>
        </w:rPr>
        <w:t xml:space="preserve"> DE </w:t>
      </w:r>
      <w:r w:rsidR="001E1288" w:rsidRPr="001E1288">
        <w:rPr>
          <w:rFonts w:ascii="Tahoma" w:hAnsi="Tahoma" w:cs="Tahoma"/>
          <w:b/>
          <w:bCs/>
          <w:sz w:val="24"/>
          <w:szCs w:val="24"/>
        </w:rPr>
        <w:t>SETEMBRO</w:t>
      </w:r>
      <w:r w:rsidRPr="001E1288">
        <w:rPr>
          <w:rFonts w:ascii="Tahoma" w:hAnsi="Tahoma" w:cs="Tahoma"/>
          <w:b/>
          <w:bCs/>
          <w:sz w:val="24"/>
          <w:szCs w:val="24"/>
        </w:rPr>
        <w:t xml:space="preserve"> DE 202</w:t>
      </w:r>
      <w:r w:rsidR="00184490" w:rsidRPr="001E1288">
        <w:rPr>
          <w:rFonts w:ascii="Tahoma" w:hAnsi="Tahoma" w:cs="Tahoma"/>
          <w:b/>
          <w:bCs/>
          <w:sz w:val="24"/>
          <w:szCs w:val="24"/>
        </w:rPr>
        <w:t>6</w:t>
      </w:r>
    </w:p>
    <w:p w14:paraId="2F34668A" w14:textId="77777777" w:rsidR="003070CD" w:rsidRPr="00D5287E" w:rsidRDefault="003070CD" w:rsidP="003070CD">
      <w:pPr>
        <w:ind w:left="4253"/>
        <w:rPr>
          <w:rFonts w:ascii="Tahoma" w:hAnsi="Tahoma" w:cs="Tahoma"/>
          <w:b/>
          <w:bCs/>
          <w:sz w:val="24"/>
          <w:szCs w:val="24"/>
        </w:rPr>
      </w:pPr>
    </w:p>
    <w:p w14:paraId="45C5F234" w14:textId="6732B446" w:rsidR="003070CD" w:rsidRPr="00D5287E" w:rsidRDefault="003070CD" w:rsidP="006A2A42">
      <w:pPr>
        <w:ind w:left="4253"/>
        <w:jc w:val="both"/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DECLARA</w:t>
      </w:r>
      <w:r w:rsidR="00A3234F" w:rsidRPr="00D5287E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D5287E">
        <w:rPr>
          <w:rFonts w:ascii="Tahoma" w:hAnsi="Tahoma" w:cs="Tahoma"/>
          <w:b/>
          <w:bCs/>
          <w:sz w:val="24"/>
          <w:szCs w:val="24"/>
        </w:rPr>
        <w:t xml:space="preserve">DE UTILIDADE PÚBLICA PARA FINS DE DESAPROPRIAÇÃO </w:t>
      </w:r>
      <w:r w:rsidR="001F65BF" w:rsidRPr="00D5287E">
        <w:rPr>
          <w:rFonts w:ascii="Tahoma" w:hAnsi="Tahoma" w:cs="Tahoma"/>
          <w:b/>
          <w:bCs/>
          <w:sz w:val="24"/>
          <w:szCs w:val="24"/>
        </w:rPr>
        <w:t>AMIG</w:t>
      </w:r>
      <w:r w:rsidR="00A3234F" w:rsidRPr="00D5287E">
        <w:rPr>
          <w:rFonts w:ascii="Tahoma" w:hAnsi="Tahoma" w:cs="Tahoma"/>
          <w:b/>
          <w:bCs/>
          <w:sz w:val="24"/>
          <w:szCs w:val="24"/>
        </w:rPr>
        <w:t>Á</w:t>
      </w:r>
      <w:r w:rsidR="001F65BF" w:rsidRPr="00D5287E">
        <w:rPr>
          <w:rFonts w:ascii="Tahoma" w:hAnsi="Tahoma" w:cs="Tahoma"/>
          <w:b/>
          <w:bCs/>
          <w:sz w:val="24"/>
          <w:szCs w:val="24"/>
        </w:rPr>
        <w:t>VEL</w:t>
      </w:r>
      <w:r w:rsidR="00EB60F5" w:rsidRPr="00D5287E">
        <w:rPr>
          <w:rFonts w:ascii="Tahoma" w:hAnsi="Tahoma" w:cs="Tahoma"/>
          <w:b/>
          <w:bCs/>
          <w:sz w:val="24"/>
          <w:szCs w:val="24"/>
        </w:rPr>
        <w:t xml:space="preserve"> OU JUDICIAL </w:t>
      </w:r>
      <w:r w:rsidR="00A3234F" w:rsidRPr="00D5287E">
        <w:rPr>
          <w:rFonts w:ascii="Tahoma" w:hAnsi="Tahoma" w:cs="Tahoma"/>
          <w:b/>
          <w:bCs/>
          <w:sz w:val="24"/>
          <w:szCs w:val="24"/>
        </w:rPr>
        <w:t>O</w:t>
      </w:r>
      <w:r w:rsidR="00FC185F" w:rsidRPr="00D5287E">
        <w:rPr>
          <w:rFonts w:ascii="Tahoma" w:hAnsi="Tahoma" w:cs="Tahoma"/>
          <w:b/>
          <w:bCs/>
          <w:sz w:val="24"/>
          <w:szCs w:val="24"/>
        </w:rPr>
        <w:t>S</w:t>
      </w:r>
      <w:r w:rsidRPr="00D5287E">
        <w:rPr>
          <w:rFonts w:ascii="Tahoma" w:hAnsi="Tahoma" w:cs="Tahoma"/>
          <w:b/>
          <w:bCs/>
          <w:sz w:val="24"/>
          <w:szCs w:val="24"/>
        </w:rPr>
        <w:t xml:space="preserve"> BE</w:t>
      </w:r>
      <w:r w:rsidR="00FC185F" w:rsidRPr="00D5287E">
        <w:rPr>
          <w:rFonts w:ascii="Tahoma" w:hAnsi="Tahoma" w:cs="Tahoma"/>
          <w:b/>
          <w:bCs/>
          <w:sz w:val="24"/>
          <w:szCs w:val="24"/>
        </w:rPr>
        <w:t>NS</w:t>
      </w:r>
      <w:r w:rsidRPr="00D5287E">
        <w:rPr>
          <w:rFonts w:ascii="Tahoma" w:hAnsi="Tahoma" w:cs="Tahoma"/>
          <w:b/>
          <w:bCs/>
          <w:sz w:val="24"/>
          <w:szCs w:val="24"/>
        </w:rPr>
        <w:t xml:space="preserve"> PRIVADO</w:t>
      </w:r>
      <w:r w:rsidR="00FC185F" w:rsidRPr="00D5287E">
        <w:rPr>
          <w:rFonts w:ascii="Tahoma" w:hAnsi="Tahoma" w:cs="Tahoma"/>
          <w:b/>
          <w:bCs/>
          <w:sz w:val="24"/>
          <w:szCs w:val="24"/>
        </w:rPr>
        <w:t>S</w:t>
      </w:r>
      <w:r w:rsidR="001F65BF" w:rsidRPr="00D5287E">
        <w:rPr>
          <w:rFonts w:ascii="Tahoma" w:hAnsi="Tahoma" w:cs="Tahoma"/>
          <w:b/>
          <w:bCs/>
          <w:sz w:val="24"/>
          <w:szCs w:val="24"/>
        </w:rPr>
        <w:t xml:space="preserve"> QUE MENCIONA E DÁ OUTRAS PROVIDÊNCIAS</w:t>
      </w:r>
      <w:r w:rsidR="00805ECD" w:rsidRPr="00D5287E">
        <w:rPr>
          <w:rFonts w:ascii="Tahoma" w:hAnsi="Tahoma" w:cs="Tahoma"/>
          <w:b/>
          <w:bCs/>
          <w:sz w:val="24"/>
          <w:szCs w:val="24"/>
        </w:rPr>
        <w:t>.</w:t>
      </w:r>
    </w:p>
    <w:p w14:paraId="5985F9DB" w14:textId="77777777" w:rsidR="006A2A42" w:rsidRPr="00D5287E" w:rsidRDefault="006A2A42" w:rsidP="006A2A42">
      <w:pPr>
        <w:ind w:left="4253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8FA6C77" w14:textId="6AE3E89E" w:rsidR="006760A6" w:rsidRPr="00D5287E" w:rsidRDefault="003070CD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sz w:val="24"/>
          <w:szCs w:val="24"/>
        </w:rPr>
        <w:t xml:space="preserve">O Prefeito Municipal de Quilombo, </w:t>
      </w:r>
      <w:r w:rsidR="007367E4" w:rsidRPr="00D5287E">
        <w:rPr>
          <w:rFonts w:ascii="Tahoma" w:hAnsi="Tahoma" w:cs="Tahoma"/>
          <w:sz w:val="24"/>
          <w:szCs w:val="24"/>
        </w:rPr>
        <w:t xml:space="preserve">Estado de Santa Catarina, no uso de suas atribuições legais conforme previsto </w:t>
      </w:r>
      <w:r w:rsidR="006760A6" w:rsidRPr="00D5287E">
        <w:rPr>
          <w:rFonts w:ascii="Tahoma" w:hAnsi="Tahoma" w:cs="Tahoma"/>
          <w:sz w:val="24"/>
          <w:szCs w:val="24"/>
        </w:rPr>
        <w:t xml:space="preserve">no Inciso VIII do Art. 7º, </w:t>
      </w:r>
      <w:r w:rsidR="007367E4" w:rsidRPr="00D5287E">
        <w:rPr>
          <w:rFonts w:ascii="Tahoma" w:hAnsi="Tahoma" w:cs="Tahoma"/>
          <w:sz w:val="24"/>
          <w:szCs w:val="24"/>
        </w:rPr>
        <w:t>no</w:t>
      </w:r>
      <w:r w:rsidR="006760A6" w:rsidRPr="00D5287E">
        <w:rPr>
          <w:rFonts w:ascii="Tahoma" w:hAnsi="Tahoma" w:cs="Tahoma"/>
          <w:sz w:val="24"/>
          <w:szCs w:val="24"/>
        </w:rPr>
        <w:t>s</w:t>
      </w:r>
      <w:r w:rsidR="007367E4" w:rsidRPr="00D5287E">
        <w:rPr>
          <w:rFonts w:ascii="Tahoma" w:hAnsi="Tahoma" w:cs="Tahoma"/>
          <w:sz w:val="24"/>
          <w:szCs w:val="24"/>
        </w:rPr>
        <w:t xml:space="preserve"> Inciso</w:t>
      </w:r>
      <w:r w:rsidR="006760A6" w:rsidRPr="00D5287E">
        <w:rPr>
          <w:rFonts w:ascii="Tahoma" w:hAnsi="Tahoma" w:cs="Tahoma"/>
          <w:sz w:val="24"/>
          <w:szCs w:val="24"/>
        </w:rPr>
        <w:t>s</w:t>
      </w:r>
      <w:r w:rsidR="007367E4" w:rsidRPr="00D5287E">
        <w:rPr>
          <w:rFonts w:ascii="Tahoma" w:hAnsi="Tahoma" w:cs="Tahoma"/>
          <w:sz w:val="24"/>
          <w:szCs w:val="24"/>
        </w:rPr>
        <w:t xml:space="preserve"> VIII e IX do Art. 65</w:t>
      </w:r>
      <w:r w:rsidR="008A4D91" w:rsidRPr="00D5287E">
        <w:rPr>
          <w:rFonts w:ascii="Tahoma" w:hAnsi="Tahoma" w:cs="Tahoma"/>
          <w:sz w:val="24"/>
          <w:szCs w:val="24"/>
        </w:rPr>
        <w:t xml:space="preserve"> e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6760A6" w:rsidRPr="00D5287E">
        <w:rPr>
          <w:rFonts w:ascii="Tahoma" w:hAnsi="Tahoma" w:cs="Tahoma"/>
          <w:sz w:val="24"/>
          <w:szCs w:val="24"/>
        </w:rPr>
        <w:t xml:space="preserve">no Art. 104 </w:t>
      </w:r>
      <w:r w:rsidR="008A4D91" w:rsidRPr="00D5287E">
        <w:rPr>
          <w:rFonts w:ascii="Tahoma" w:hAnsi="Tahoma" w:cs="Tahoma"/>
          <w:sz w:val="24"/>
          <w:szCs w:val="24"/>
        </w:rPr>
        <w:t xml:space="preserve">da Lei Orgânica do Município, bem como </w:t>
      </w:r>
      <w:r w:rsidR="006760A6" w:rsidRPr="00D5287E">
        <w:rPr>
          <w:rFonts w:ascii="Tahoma" w:hAnsi="Tahoma" w:cs="Tahoma"/>
          <w:sz w:val="24"/>
          <w:szCs w:val="24"/>
        </w:rPr>
        <w:t>no Decreto Lei n</w:t>
      </w:r>
      <w:r w:rsidR="008A4D91" w:rsidRPr="00D5287E">
        <w:rPr>
          <w:rFonts w:ascii="Tahoma" w:hAnsi="Tahoma" w:cs="Tahoma"/>
          <w:sz w:val="24"/>
          <w:szCs w:val="24"/>
        </w:rPr>
        <w:t>º</w:t>
      </w:r>
      <w:r w:rsidR="006760A6" w:rsidRPr="00D5287E">
        <w:rPr>
          <w:rFonts w:ascii="Tahoma" w:hAnsi="Tahoma" w:cs="Tahoma"/>
          <w:sz w:val="24"/>
          <w:szCs w:val="24"/>
        </w:rPr>
        <w:t xml:space="preserve"> 3.365/1941 com as alterações introduzidas pelas Leis Federais nº 2.786/1960, Lei nº 6.602/1978 e Lei nº 9.785/1999.</w:t>
      </w:r>
    </w:p>
    <w:p w14:paraId="7C99A7A7" w14:textId="533A69E1" w:rsidR="003070CD" w:rsidRPr="00D5287E" w:rsidRDefault="008A4D91" w:rsidP="008A4D91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="003070CD" w:rsidRPr="00D5287E">
        <w:rPr>
          <w:rFonts w:ascii="Tahoma" w:hAnsi="Tahoma" w:cs="Tahoma"/>
          <w:sz w:val="24"/>
          <w:szCs w:val="24"/>
        </w:rPr>
        <w:t xml:space="preserve"> os dispositivos constitucionais e legais que conferem ao Poder Público a possibilidade de interferir na destinação de bens privados em prol dos interesses sociais, mediante desapropriação</w:t>
      </w:r>
      <w:r w:rsidRPr="00D5287E">
        <w:rPr>
          <w:rFonts w:ascii="Tahoma" w:hAnsi="Tahoma" w:cs="Tahoma"/>
          <w:sz w:val="24"/>
          <w:szCs w:val="24"/>
        </w:rPr>
        <w:t>;</w:t>
      </w:r>
    </w:p>
    <w:p w14:paraId="2DC1B3AC" w14:textId="0379C21E" w:rsidR="003070CD" w:rsidRPr="00D5287E" w:rsidRDefault="003070CD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Pr="00D5287E">
        <w:rPr>
          <w:rFonts w:ascii="Tahoma" w:hAnsi="Tahoma" w:cs="Tahoma"/>
          <w:sz w:val="24"/>
          <w:szCs w:val="24"/>
        </w:rPr>
        <w:t xml:space="preserve"> a garantia constitucional que reconhece, como uma tendência irreversível do Estado moderno, a possibilidade da interferência do Poder Público na mudança compulsória da destinação de um bem privado, ajustando aos interesses sociais, mediante desapropriação, prevista ao longo de vários dispositivos </w:t>
      </w:r>
      <w:r w:rsidR="008A4D91" w:rsidRPr="00D5287E">
        <w:rPr>
          <w:rFonts w:ascii="Tahoma" w:hAnsi="Tahoma" w:cs="Tahoma"/>
          <w:sz w:val="24"/>
          <w:szCs w:val="24"/>
        </w:rPr>
        <w:t xml:space="preserve">legais e </w:t>
      </w:r>
      <w:r w:rsidRPr="00D5287E">
        <w:rPr>
          <w:rFonts w:ascii="Tahoma" w:hAnsi="Tahoma" w:cs="Tahoma"/>
          <w:sz w:val="24"/>
          <w:szCs w:val="24"/>
        </w:rPr>
        <w:t>constitucionais</w:t>
      </w:r>
      <w:r w:rsidR="008A4D91" w:rsidRPr="00D5287E">
        <w:rPr>
          <w:rFonts w:ascii="Tahoma" w:hAnsi="Tahoma" w:cs="Tahoma"/>
          <w:sz w:val="24"/>
          <w:szCs w:val="24"/>
        </w:rPr>
        <w:t>;</w:t>
      </w:r>
    </w:p>
    <w:p w14:paraId="7B1686A7" w14:textId="7A32B87E" w:rsidR="003070CD" w:rsidRDefault="003070CD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Pr="00D5287E">
        <w:rPr>
          <w:rFonts w:ascii="Tahoma" w:hAnsi="Tahoma" w:cs="Tahoma"/>
          <w:sz w:val="24"/>
          <w:szCs w:val="24"/>
        </w:rPr>
        <w:t xml:space="preserve"> que o Município de Quilombo</w:t>
      </w:r>
      <w:r w:rsidR="00FC185F" w:rsidRPr="00D5287E">
        <w:rPr>
          <w:rFonts w:ascii="Tahoma" w:hAnsi="Tahoma" w:cs="Tahoma"/>
          <w:sz w:val="24"/>
          <w:szCs w:val="24"/>
        </w:rPr>
        <w:t xml:space="preserve"> detém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FC185F" w:rsidRPr="00D5287E">
        <w:rPr>
          <w:rFonts w:ascii="Tahoma" w:hAnsi="Tahoma" w:cs="Tahoma"/>
          <w:sz w:val="24"/>
          <w:szCs w:val="24"/>
        </w:rPr>
        <w:t>o poder de império do Estado, buscando o interesse coletivo prioritariamente sobre os interesses particulares</w:t>
      </w:r>
      <w:r w:rsidRPr="00D5287E">
        <w:rPr>
          <w:rFonts w:ascii="Tahoma" w:hAnsi="Tahoma" w:cs="Tahoma"/>
          <w:sz w:val="24"/>
          <w:szCs w:val="24"/>
        </w:rPr>
        <w:t>;</w:t>
      </w:r>
    </w:p>
    <w:p w14:paraId="39AA8A6D" w14:textId="5B8CE52A" w:rsidR="00B55EDF" w:rsidRPr="00B55EDF" w:rsidRDefault="00B55EDF" w:rsidP="00846073">
      <w:pPr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B55EDF">
        <w:rPr>
          <w:rFonts w:ascii="Tahoma" w:hAnsi="Tahoma" w:cs="Tahoma"/>
          <w:b/>
          <w:bCs/>
          <w:sz w:val="24"/>
          <w:szCs w:val="24"/>
        </w:rPr>
        <w:t xml:space="preserve">CONSIDERANDO </w:t>
      </w:r>
      <w:r w:rsidRPr="00B55EDF">
        <w:rPr>
          <w:rFonts w:ascii="Tahoma" w:hAnsi="Tahoma" w:cs="Tahoma"/>
          <w:sz w:val="24"/>
          <w:szCs w:val="24"/>
        </w:rPr>
        <w:t>a nec</w:t>
      </w:r>
      <w:r>
        <w:rPr>
          <w:rFonts w:ascii="Tahoma" w:hAnsi="Tahoma" w:cs="Tahoma"/>
          <w:sz w:val="24"/>
          <w:szCs w:val="24"/>
        </w:rPr>
        <w:t>essidade de garantir condições adequadas de acesso e circulação à unidade escolar “Núcleo de Educação Infantil Pequenos Gigantes”</w:t>
      </w:r>
      <w:r w:rsidR="00130838">
        <w:rPr>
          <w:rFonts w:ascii="Tahoma" w:hAnsi="Tahoma" w:cs="Tahoma"/>
          <w:sz w:val="24"/>
          <w:szCs w:val="24"/>
        </w:rPr>
        <w:t>, localizada no Município;</w:t>
      </w:r>
    </w:p>
    <w:p w14:paraId="78327282" w14:textId="123FFDDF" w:rsidR="00C5259F" w:rsidRPr="00D5287E" w:rsidRDefault="00C5259F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130838">
        <w:rPr>
          <w:rFonts w:ascii="Tahoma" w:hAnsi="Tahoma" w:cs="Tahoma"/>
          <w:sz w:val="24"/>
          <w:szCs w:val="24"/>
        </w:rPr>
        <w:t>que a atual largura e configuração da estrada de acesso e circulação à unidade escolar são insuficientes para atender, de forma adequada e segura, ao tráfego de veículos, especialmente ônibus destinados ao transporte escolar;</w:t>
      </w:r>
    </w:p>
    <w:p w14:paraId="5B76F920" w14:textId="4D21B17A" w:rsidR="00C5259F" w:rsidRPr="00D5287E" w:rsidRDefault="00C5259F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130838">
        <w:rPr>
          <w:rFonts w:ascii="Tahoma" w:hAnsi="Tahoma" w:cs="Tahoma"/>
          <w:sz w:val="24"/>
          <w:szCs w:val="24"/>
        </w:rPr>
        <w:t xml:space="preserve">a necessidade de ampliação da faixa de domínio da estrada, visando à execução de obras de alargamento, adequação e melhoria da via; </w:t>
      </w:r>
    </w:p>
    <w:p w14:paraId="16850C12" w14:textId="265258CA" w:rsidR="005D49F7" w:rsidRDefault="005D49F7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CONSIDERANDO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130838">
        <w:rPr>
          <w:rFonts w:ascii="Tahoma" w:hAnsi="Tahoma" w:cs="Tahoma"/>
          <w:sz w:val="24"/>
          <w:szCs w:val="24"/>
        </w:rPr>
        <w:t>que a ampliação da estrada proporcionará melhores condições de segurança e mobilidade aos alunos, servidores, pais, transportadores escolares e demais usuários da via;</w:t>
      </w:r>
    </w:p>
    <w:p w14:paraId="65A3294C" w14:textId="77777777" w:rsidR="00130838" w:rsidRPr="00D5287E" w:rsidRDefault="00130838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</w:p>
    <w:p w14:paraId="1B61B2A9" w14:textId="20A869A3" w:rsidR="005D49F7" w:rsidRPr="00D5287E" w:rsidRDefault="005D49F7" w:rsidP="00846073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lastRenderedPageBreak/>
        <w:t>CONSIDERANDO</w:t>
      </w:r>
      <w:r w:rsidRPr="00D5287E">
        <w:rPr>
          <w:rFonts w:ascii="Tahoma" w:hAnsi="Tahoma" w:cs="Tahoma"/>
          <w:sz w:val="24"/>
          <w:szCs w:val="24"/>
        </w:rPr>
        <w:t xml:space="preserve"> </w:t>
      </w:r>
      <w:r w:rsidR="00E45E75">
        <w:rPr>
          <w:rFonts w:ascii="Tahoma" w:hAnsi="Tahoma" w:cs="Tahoma"/>
          <w:sz w:val="24"/>
          <w:szCs w:val="24"/>
        </w:rPr>
        <w:t xml:space="preserve">que a melhoria do acesso à unidade escolar atende ao interesse público e à adequada prestação dos serviços públicos de educação e transporte escolar. </w:t>
      </w:r>
    </w:p>
    <w:p w14:paraId="41E96F86" w14:textId="77777777" w:rsidR="00D5287E" w:rsidRPr="00D5287E" w:rsidRDefault="00D5287E" w:rsidP="00803AA8">
      <w:pPr>
        <w:ind w:firstLine="708"/>
        <w:jc w:val="both"/>
        <w:rPr>
          <w:rFonts w:ascii="Tahoma" w:hAnsi="Tahoma" w:cs="Tahoma"/>
          <w:sz w:val="24"/>
          <w:szCs w:val="24"/>
        </w:rPr>
      </w:pPr>
    </w:p>
    <w:p w14:paraId="5765D4A9" w14:textId="77777777" w:rsidR="003070CD" w:rsidRPr="00D5287E" w:rsidRDefault="003070CD" w:rsidP="00846073">
      <w:pPr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DECRETA:</w:t>
      </w:r>
    </w:p>
    <w:p w14:paraId="403C2D49" w14:textId="77777777" w:rsidR="00D5287E" w:rsidRPr="00D5287E" w:rsidRDefault="00D5287E" w:rsidP="00846073">
      <w:pPr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4A0D95" w14:textId="015DFFBF" w:rsidR="00FF4622" w:rsidRPr="00D5287E" w:rsidRDefault="003070CD" w:rsidP="00FF4622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Art</w:t>
      </w:r>
      <w:r w:rsidR="00805ECD" w:rsidRPr="00D5287E">
        <w:rPr>
          <w:rFonts w:ascii="Tahoma" w:hAnsi="Tahoma" w:cs="Tahoma"/>
          <w:b/>
          <w:bCs/>
          <w:sz w:val="24"/>
          <w:szCs w:val="24"/>
        </w:rPr>
        <w:t xml:space="preserve">. </w:t>
      </w:r>
      <w:r w:rsidRPr="00D5287E">
        <w:rPr>
          <w:rFonts w:ascii="Tahoma" w:hAnsi="Tahoma" w:cs="Tahoma"/>
          <w:b/>
          <w:bCs/>
          <w:sz w:val="24"/>
          <w:szCs w:val="24"/>
        </w:rPr>
        <w:t>1º</w:t>
      </w:r>
      <w:r w:rsidRPr="00D5287E">
        <w:rPr>
          <w:rFonts w:ascii="Tahoma" w:hAnsi="Tahoma" w:cs="Tahoma"/>
          <w:sz w:val="24"/>
          <w:szCs w:val="24"/>
        </w:rPr>
        <w:t xml:space="preserve"> Fica</w:t>
      </w:r>
      <w:r w:rsidR="006559C3" w:rsidRPr="00D5287E">
        <w:rPr>
          <w:rFonts w:ascii="Tahoma" w:hAnsi="Tahoma" w:cs="Tahoma"/>
          <w:sz w:val="24"/>
          <w:szCs w:val="24"/>
        </w:rPr>
        <w:t>m</w:t>
      </w:r>
      <w:r w:rsidRPr="00D5287E">
        <w:rPr>
          <w:rFonts w:ascii="Tahoma" w:hAnsi="Tahoma" w:cs="Tahoma"/>
          <w:sz w:val="24"/>
          <w:szCs w:val="24"/>
        </w:rPr>
        <w:t xml:space="preserve"> declarada</w:t>
      </w:r>
      <w:r w:rsidR="006559C3" w:rsidRPr="00D5287E">
        <w:rPr>
          <w:rFonts w:ascii="Tahoma" w:hAnsi="Tahoma" w:cs="Tahoma"/>
          <w:sz w:val="24"/>
          <w:szCs w:val="24"/>
        </w:rPr>
        <w:t>s</w:t>
      </w:r>
      <w:r w:rsidRPr="00D5287E">
        <w:rPr>
          <w:rFonts w:ascii="Tahoma" w:hAnsi="Tahoma" w:cs="Tahoma"/>
          <w:sz w:val="24"/>
          <w:szCs w:val="24"/>
        </w:rPr>
        <w:t xml:space="preserve"> de </w:t>
      </w:r>
      <w:r w:rsidR="00F0079F" w:rsidRPr="00D5287E">
        <w:rPr>
          <w:rFonts w:ascii="Tahoma" w:hAnsi="Tahoma" w:cs="Tahoma"/>
          <w:b/>
          <w:bCs/>
          <w:sz w:val="24"/>
          <w:szCs w:val="24"/>
        </w:rPr>
        <w:t>UTILIDADE PÚBLICA</w:t>
      </w:r>
      <w:r w:rsidRPr="00D5287E">
        <w:rPr>
          <w:rFonts w:ascii="Tahoma" w:hAnsi="Tahoma" w:cs="Tahoma"/>
          <w:sz w:val="24"/>
          <w:szCs w:val="24"/>
        </w:rPr>
        <w:t>, para fins de des</w:t>
      </w:r>
      <w:r w:rsidR="00063454" w:rsidRPr="00D5287E">
        <w:rPr>
          <w:rFonts w:ascii="Tahoma" w:hAnsi="Tahoma" w:cs="Tahoma"/>
          <w:sz w:val="24"/>
          <w:szCs w:val="24"/>
        </w:rPr>
        <w:t>apropriação amigável</w:t>
      </w:r>
      <w:r w:rsidR="006559C3" w:rsidRPr="00D5287E">
        <w:rPr>
          <w:rFonts w:ascii="Tahoma" w:hAnsi="Tahoma" w:cs="Tahoma"/>
          <w:sz w:val="24"/>
          <w:szCs w:val="24"/>
        </w:rPr>
        <w:t xml:space="preserve"> ou judicial</w:t>
      </w:r>
      <w:r w:rsidR="00063454" w:rsidRPr="00D5287E">
        <w:rPr>
          <w:rFonts w:ascii="Tahoma" w:hAnsi="Tahoma" w:cs="Tahoma"/>
          <w:sz w:val="24"/>
          <w:szCs w:val="24"/>
        </w:rPr>
        <w:t>,</w:t>
      </w:r>
      <w:r w:rsidR="006559C3" w:rsidRPr="00D5287E">
        <w:rPr>
          <w:rFonts w:ascii="Tahoma" w:hAnsi="Tahoma" w:cs="Tahoma"/>
          <w:sz w:val="24"/>
          <w:szCs w:val="24"/>
        </w:rPr>
        <w:t xml:space="preserve"> pelo Município de Quilombo, </w:t>
      </w:r>
      <w:r w:rsidR="00FF4622" w:rsidRPr="00D5287E">
        <w:rPr>
          <w:rFonts w:ascii="Tahoma" w:hAnsi="Tahoma" w:cs="Tahoma"/>
          <w:b/>
          <w:bCs/>
          <w:sz w:val="24"/>
          <w:szCs w:val="24"/>
        </w:rPr>
        <w:t xml:space="preserve">a área de </w:t>
      </w:r>
      <w:r w:rsidR="007B64AC">
        <w:rPr>
          <w:rFonts w:ascii="Tahoma" w:hAnsi="Tahoma" w:cs="Tahoma"/>
          <w:b/>
          <w:bCs/>
          <w:sz w:val="24"/>
          <w:szCs w:val="24"/>
        </w:rPr>
        <w:t>80,00</w:t>
      </w:r>
      <w:r w:rsidR="00FF4622" w:rsidRPr="00D5287E">
        <w:rPr>
          <w:rFonts w:ascii="Tahoma" w:hAnsi="Tahoma" w:cs="Tahoma"/>
          <w:b/>
          <w:bCs/>
          <w:sz w:val="24"/>
          <w:szCs w:val="24"/>
        </w:rPr>
        <w:t>²</w:t>
      </w:r>
      <w:r w:rsidR="00FF4622" w:rsidRPr="00D5287E">
        <w:rPr>
          <w:rFonts w:ascii="Tahoma" w:hAnsi="Tahoma" w:cs="Tahoma"/>
          <w:sz w:val="24"/>
          <w:szCs w:val="24"/>
        </w:rPr>
        <w:t xml:space="preserve"> (</w:t>
      </w:r>
      <w:r w:rsidR="007B64AC">
        <w:rPr>
          <w:rFonts w:ascii="Tahoma" w:hAnsi="Tahoma" w:cs="Tahoma"/>
          <w:sz w:val="24"/>
          <w:szCs w:val="24"/>
        </w:rPr>
        <w:t>oitenta metros quadrados</w:t>
      </w:r>
      <w:r w:rsidR="00FF4622" w:rsidRPr="00D5287E">
        <w:rPr>
          <w:rFonts w:ascii="Tahoma" w:hAnsi="Tahoma" w:cs="Tahoma"/>
          <w:sz w:val="24"/>
          <w:szCs w:val="24"/>
        </w:rPr>
        <w:t xml:space="preserve">) do </w:t>
      </w:r>
      <w:r w:rsidR="00FF4622" w:rsidRPr="00D5287E">
        <w:rPr>
          <w:rFonts w:ascii="Tahoma" w:hAnsi="Tahoma" w:cs="Tahoma"/>
          <w:b/>
          <w:bCs/>
          <w:sz w:val="24"/>
          <w:szCs w:val="24"/>
        </w:rPr>
        <w:t xml:space="preserve">Lote </w:t>
      </w:r>
      <w:r w:rsidR="007B64AC">
        <w:rPr>
          <w:rFonts w:ascii="Tahoma" w:hAnsi="Tahoma" w:cs="Tahoma"/>
          <w:b/>
          <w:bCs/>
          <w:sz w:val="24"/>
          <w:szCs w:val="24"/>
        </w:rPr>
        <w:t>Urbano</w:t>
      </w:r>
      <w:r w:rsidR="00FF4622" w:rsidRPr="00D5287E">
        <w:rPr>
          <w:rFonts w:ascii="Tahoma" w:hAnsi="Tahoma" w:cs="Tahoma"/>
          <w:b/>
          <w:bCs/>
          <w:sz w:val="24"/>
          <w:szCs w:val="24"/>
        </w:rPr>
        <w:t xml:space="preserve"> nº</w:t>
      </w:r>
      <w:r w:rsidR="00CB561F">
        <w:rPr>
          <w:rFonts w:ascii="Tahoma" w:hAnsi="Tahoma" w:cs="Tahoma"/>
          <w:b/>
          <w:bCs/>
          <w:sz w:val="24"/>
          <w:szCs w:val="24"/>
        </w:rPr>
        <w:t xml:space="preserve"> </w:t>
      </w:r>
      <w:r w:rsidR="007B64AC">
        <w:rPr>
          <w:rFonts w:ascii="Tahoma" w:hAnsi="Tahoma" w:cs="Tahoma"/>
          <w:b/>
          <w:bCs/>
          <w:sz w:val="24"/>
          <w:szCs w:val="24"/>
        </w:rPr>
        <w:t>11</w:t>
      </w:r>
      <w:r w:rsidR="005870A6" w:rsidRPr="00D5287E">
        <w:rPr>
          <w:rFonts w:ascii="Tahoma" w:hAnsi="Tahoma" w:cs="Tahoma"/>
          <w:b/>
          <w:bCs/>
          <w:sz w:val="24"/>
          <w:szCs w:val="24"/>
        </w:rPr>
        <w:t>,</w:t>
      </w:r>
      <w:r w:rsidR="007B64AC">
        <w:rPr>
          <w:rFonts w:ascii="Tahoma" w:hAnsi="Tahoma" w:cs="Tahoma"/>
          <w:b/>
          <w:bCs/>
          <w:sz w:val="24"/>
          <w:szCs w:val="24"/>
        </w:rPr>
        <w:t xml:space="preserve"> Quadra 32</w:t>
      </w:r>
      <w:r w:rsidR="005870A6" w:rsidRPr="00D5287E">
        <w:rPr>
          <w:rFonts w:ascii="Tahoma" w:hAnsi="Tahoma" w:cs="Tahoma"/>
          <w:sz w:val="24"/>
          <w:szCs w:val="24"/>
        </w:rPr>
        <w:t xml:space="preserve"> com </w:t>
      </w:r>
      <w:r w:rsidR="005870A6" w:rsidRPr="007B64AC">
        <w:rPr>
          <w:rFonts w:ascii="Tahoma" w:hAnsi="Tahoma" w:cs="Tahoma"/>
          <w:b/>
          <w:bCs/>
          <w:sz w:val="24"/>
          <w:szCs w:val="24"/>
        </w:rPr>
        <w:t>área</w:t>
      </w:r>
      <w:r w:rsidR="005870A6" w:rsidRPr="00D5287E">
        <w:rPr>
          <w:rFonts w:ascii="Tahoma" w:hAnsi="Tahoma" w:cs="Tahoma"/>
          <w:sz w:val="24"/>
          <w:szCs w:val="24"/>
        </w:rPr>
        <w:t xml:space="preserve"> </w:t>
      </w:r>
      <w:r w:rsidR="005870A6" w:rsidRPr="00D5287E">
        <w:rPr>
          <w:rFonts w:ascii="Tahoma" w:hAnsi="Tahoma" w:cs="Tahoma"/>
          <w:b/>
          <w:bCs/>
          <w:sz w:val="24"/>
          <w:szCs w:val="24"/>
        </w:rPr>
        <w:t xml:space="preserve">total de </w:t>
      </w:r>
      <w:r w:rsidR="00FF1525">
        <w:rPr>
          <w:rFonts w:ascii="Tahoma" w:hAnsi="Tahoma" w:cs="Tahoma"/>
          <w:b/>
          <w:bCs/>
          <w:sz w:val="24"/>
          <w:szCs w:val="24"/>
        </w:rPr>
        <w:t>1.040</w:t>
      </w:r>
      <w:r w:rsidR="005870A6" w:rsidRPr="00D5287E">
        <w:rPr>
          <w:rFonts w:ascii="Tahoma" w:hAnsi="Tahoma" w:cs="Tahoma"/>
          <w:b/>
          <w:bCs/>
          <w:sz w:val="24"/>
          <w:szCs w:val="24"/>
        </w:rPr>
        <w:t>²</w:t>
      </w:r>
      <w:r w:rsidR="005870A6" w:rsidRPr="00D5287E">
        <w:rPr>
          <w:rFonts w:ascii="Tahoma" w:hAnsi="Tahoma" w:cs="Tahoma"/>
          <w:sz w:val="24"/>
          <w:szCs w:val="24"/>
        </w:rPr>
        <w:t xml:space="preserve"> (</w:t>
      </w:r>
      <w:r w:rsidR="00FF1525">
        <w:rPr>
          <w:rFonts w:ascii="Tahoma" w:hAnsi="Tahoma" w:cs="Tahoma"/>
          <w:sz w:val="24"/>
          <w:szCs w:val="24"/>
        </w:rPr>
        <w:t>um mil e quarenta metros quadrados</w:t>
      </w:r>
      <w:r w:rsidR="005870A6" w:rsidRPr="00D5287E">
        <w:rPr>
          <w:rFonts w:ascii="Tahoma" w:hAnsi="Tahoma" w:cs="Tahoma"/>
          <w:sz w:val="24"/>
          <w:szCs w:val="24"/>
        </w:rPr>
        <w:t>)</w:t>
      </w:r>
      <w:r w:rsidR="00CD39A0" w:rsidRPr="00D5287E">
        <w:rPr>
          <w:rFonts w:ascii="Tahoma" w:hAnsi="Tahoma" w:cs="Tahoma"/>
          <w:sz w:val="24"/>
          <w:szCs w:val="24"/>
        </w:rPr>
        <w:t>.</w:t>
      </w:r>
      <w:r w:rsidR="00833C70" w:rsidRPr="00D5287E">
        <w:rPr>
          <w:rFonts w:ascii="Tahoma" w:hAnsi="Tahoma" w:cs="Tahoma"/>
          <w:sz w:val="24"/>
          <w:szCs w:val="24"/>
        </w:rPr>
        <w:t xml:space="preserve"> </w:t>
      </w:r>
      <w:r w:rsidR="00FF4622" w:rsidRPr="00D5287E">
        <w:rPr>
          <w:rFonts w:ascii="Tahoma" w:hAnsi="Tahoma" w:cs="Tahoma"/>
          <w:sz w:val="24"/>
          <w:szCs w:val="24"/>
        </w:rPr>
        <w:t xml:space="preserve">(Matrícula nº </w:t>
      </w:r>
      <w:r w:rsidR="00FF1525">
        <w:rPr>
          <w:rFonts w:ascii="Tahoma" w:hAnsi="Tahoma" w:cs="Tahoma"/>
          <w:sz w:val="24"/>
          <w:szCs w:val="24"/>
        </w:rPr>
        <w:t>03.292</w:t>
      </w:r>
      <w:r w:rsidR="00FF4622" w:rsidRPr="00D5287E">
        <w:rPr>
          <w:rFonts w:ascii="Tahoma" w:hAnsi="Tahoma" w:cs="Tahoma"/>
          <w:sz w:val="24"/>
          <w:szCs w:val="24"/>
        </w:rPr>
        <w:t>)</w:t>
      </w:r>
      <w:r w:rsidR="004B3E78" w:rsidRPr="00D5287E">
        <w:rPr>
          <w:rFonts w:ascii="Tahoma" w:hAnsi="Tahoma" w:cs="Tahoma"/>
          <w:sz w:val="24"/>
          <w:szCs w:val="24"/>
        </w:rPr>
        <w:t xml:space="preserve">, </w:t>
      </w:r>
      <w:r w:rsidR="00FF4622" w:rsidRPr="00D5287E">
        <w:rPr>
          <w:rFonts w:ascii="Tahoma" w:hAnsi="Tahoma" w:cs="Tahoma"/>
          <w:sz w:val="24"/>
          <w:szCs w:val="24"/>
        </w:rPr>
        <w:t>conforme descrição georreferenciada a</w:t>
      </w:r>
      <w:r w:rsidR="006559C3" w:rsidRPr="00D5287E">
        <w:rPr>
          <w:rFonts w:ascii="Tahoma" w:hAnsi="Tahoma" w:cs="Tahoma"/>
          <w:sz w:val="24"/>
          <w:szCs w:val="24"/>
        </w:rPr>
        <w:t>baixo</w:t>
      </w:r>
      <w:r w:rsidR="00063454" w:rsidRPr="00D5287E">
        <w:rPr>
          <w:rFonts w:ascii="Tahoma" w:hAnsi="Tahoma" w:cs="Tahoma"/>
          <w:sz w:val="24"/>
          <w:szCs w:val="24"/>
        </w:rPr>
        <w:t>:</w:t>
      </w:r>
      <w:r w:rsidR="00CD39A0" w:rsidRPr="00D5287E">
        <w:rPr>
          <w:rFonts w:ascii="Tahoma" w:hAnsi="Tahoma" w:cs="Tahoma"/>
          <w:sz w:val="24"/>
          <w:szCs w:val="24"/>
        </w:rPr>
        <w:t xml:space="preserve"> </w:t>
      </w:r>
    </w:p>
    <w:p w14:paraId="016B93BF" w14:textId="7AF208FC" w:rsidR="00FF4622" w:rsidRPr="00D5287E" w:rsidRDefault="006559C3" w:rsidP="00FF4622">
      <w:pPr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 xml:space="preserve">I </w:t>
      </w:r>
      <w:r w:rsidR="00FF4622" w:rsidRPr="00D5287E">
        <w:rPr>
          <w:rFonts w:ascii="Tahoma" w:hAnsi="Tahoma" w:cs="Tahoma"/>
          <w:b/>
          <w:bCs/>
          <w:sz w:val="24"/>
          <w:szCs w:val="24"/>
        </w:rPr>
        <w:t>–</w:t>
      </w:r>
      <w:r w:rsidRPr="00D5287E">
        <w:rPr>
          <w:rFonts w:ascii="Tahoma" w:hAnsi="Tahoma" w:cs="Tahoma"/>
          <w:b/>
          <w:bCs/>
          <w:sz w:val="24"/>
          <w:szCs w:val="24"/>
        </w:rPr>
        <w:t xml:space="preserve"> </w:t>
      </w:r>
      <w:r w:rsidR="004D1D67" w:rsidRPr="00D5287E">
        <w:rPr>
          <w:rFonts w:ascii="Tahoma" w:hAnsi="Tahoma" w:cs="Tahoma"/>
          <w:sz w:val="24"/>
          <w:szCs w:val="24"/>
        </w:rPr>
        <w:t>Situação conforme matrícula dos imóveis</w:t>
      </w:r>
    </w:p>
    <w:p w14:paraId="60F4721F" w14:textId="3C56BCB3" w:rsidR="008075B2" w:rsidRPr="000B1F5A" w:rsidRDefault="00FF1525" w:rsidP="00803AA8">
      <w:pPr>
        <w:ind w:left="708"/>
        <w:jc w:val="both"/>
        <w:rPr>
          <w:rFonts w:ascii="Tahoma" w:hAnsi="Tahoma" w:cs="Tahoma"/>
          <w:sz w:val="24"/>
          <w:szCs w:val="24"/>
        </w:rPr>
      </w:pPr>
      <w:r w:rsidRPr="00FF1525">
        <w:rPr>
          <w:rFonts w:ascii="Tahoma" w:hAnsi="Tahoma" w:cs="Tahoma"/>
          <w:sz w:val="24"/>
          <w:szCs w:val="24"/>
        </w:rPr>
        <w:t xml:space="preserve">Inicia-se a descrição deste perímetro no vértice </w:t>
      </w:r>
      <w:r w:rsidRPr="00FF1525">
        <w:rPr>
          <w:rFonts w:ascii="Tahoma" w:hAnsi="Tahoma" w:cs="Tahoma"/>
          <w:b/>
          <w:bCs/>
          <w:sz w:val="24"/>
          <w:szCs w:val="24"/>
        </w:rPr>
        <w:t>V-01</w:t>
      </w:r>
      <w:r w:rsidRPr="00FF1525">
        <w:rPr>
          <w:rFonts w:ascii="Tahoma" w:hAnsi="Tahoma" w:cs="Tahoma"/>
          <w:sz w:val="24"/>
          <w:szCs w:val="24"/>
        </w:rPr>
        <w:t xml:space="preserve">, de coordenadas E-329.451,075m N-7.042.758,886m, deste segue confrontando com parte do mesmo lote urbano nº11 de Sonia Maria </w:t>
      </w:r>
      <w:proofErr w:type="spellStart"/>
      <w:r w:rsidRPr="00FF1525">
        <w:rPr>
          <w:rFonts w:ascii="Tahoma" w:hAnsi="Tahoma" w:cs="Tahoma"/>
          <w:sz w:val="24"/>
          <w:szCs w:val="24"/>
        </w:rPr>
        <w:t>Wobeto</w:t>
      </w:r>
      <w:proofErr w:type="spellEnd"/>
      <w:r w:rsidRPr="00FF1525">
        <w:rPr>
          <w:rFonts w:ascii="Tahoma" w:hAnsi="Tahoma" w:cs="Tahoma"/>
          <w:sz w:val="24"/>
          <w:szCs w:val="24"/>
        </w:rPr>
        <w:t xml:space="preserve"> CNS 10.773-0 matricula nº03.292 com azimute e distância 161°11'56" e 80,000 m até o vértice </w:t>
      </w:r>
      <w:r w:rsidRPr="00FF1525">
        <w:rPr>
          <w:rFonts w:ascii="Tahoma" w:hAnsi="Tahoma" w:cs="Tahoma"/>
          <w:b/>
          <w:bCs/>
          <w:sz w:val="24"/>
          <w:szCs w:val="24"/>
        </w:rPr>
        <w:t>V-02</w:t>
      </w:r>
      <w:r w:rsidRPr="00FF1525">
        <w:rPr>
          <w:rFonts w:ascii="Tahoma" w:hAnsi="Tahoma" w:cs="Tahoma"/>
          <w:sz w:val="24"/>
          <w:szCs w:val="24"/>
        </w:rPr>
        <w:t xml:space="preserve"> de coordenadas E-329.476,857m N-7.042.683,155m, deste segue confrontando com a Rua Jacob Simon com o seguinte azimute e distância 251º11’56’’ e 1,000m até o vértice </w:t>
      </w:r>
      <w:r w:rsidRPr="00FF1525">
        <w:rPr>
          <w:rFonts w:ascii="Tahoma" w:hAnsi="Tahoma" w:cs="Tahoma"/>
          <w:b/>
          <w:bCs/>
          <w:sz w:val="24"/>
          <w:szCs w:val="24"/>
        </w:rPr>
        <w:t>V-03</w:t>
      </w:r>
      <w:r w:rsidRPr="00FF1525">
        <w:rPr>
          <w:rFonts w:ascii="Tahoma" w:hAnsi="Tahoma" w:cs="Tahoma"/>
          <w:sz w:val="24"/>
          <w:szCs w:val="24"/>
        </w:rPr>
        <w:t xml:space="preserve"> de coordenadas E-329.475,913m N-7.042.682,833m, deste segue confrontando com o Lote urbano nº11 A do Município de Quilomb</w:t>
      </w:r>
      <w:r w:rsidR="00F60076">
        <w:rPr>
          <w:rFonts w:ascii="Tahoma" w:hAnsi="Tahoma" w:cs="Tahoma"/>
          <w:sz w:val="24"/>
          <w:szCs w:val="24"/>
        </w:rPr>
        <w:t>o</w:t>
      </w:r>
      <w:r w:rsidRPr="00FF1525">
        <w:rPr>
          <w:rFonts w:ascii="Tahoma" w:hAnsi="Tahoma" w:cs="Tahoma"/>
          <w:sz w:val="24"/>
          <w:szCs w:val="24"/>
        </w:rPr>
        <w:t xml:space="preserve">/SC CNS 10.773-0 matricula nº03.293, com o seguinte azimute e distância 341º11’56’’ e 80,000m até o vértice </w:t>
      </w:r>
      <w:r w:rsidRPr="00FF1525">
        <w:rPr>
          <w:rFonts w:ascii="Tahoma" w:hAnsi="Tahoma" w:cs="Tahoma"/>
          <w:b/>
          <w:bCs/>
          <w:sz w:val="24"/>
          <w:szCs w:val="24"/>
        </w:rPr>
        <w:t>V-04</w:t>
      </w:r>
      <w:r w:rsidRPr="00FF1525">
        <w:rPr>
          <w:rFonts w:ascii="Tahoma" w:hAnsi="Tahoma" w:cs="Tahoma"/>
          <w:sz w:val="24"/>
          <w:szCs w:val="24"/>
        </w:rPr>
        <w:t xml:space="preserve"> de coordenadas E-329.450,128m N-7.042.758,564m , deste segue confrontando com o lote urbano nº19 do Município de Quilombo/SC CNS 10.773-0 matricula nº07.327, com o seguinte azimute e distância 71º11’56’’ e 1,000m até o vértice </w:t>
      </w:r>
      <w:r w:rsidRPr="00FF1525">
        <w:rPr>
          <w:rFonts w:ascii="Tahoma" w:hAnsi="Tahoma" w:cs="Tahoma"/>
          <w:b/>
          <w:bCs/>
          <w:sz w:val="24"/>
          <w:szCs w:val="24"/>
        </w:rPr>
        <w:t>V-01</w:t>
      </w:r>
      <w:r w:rsidRPr="00FF1525">
        <w:rPr>
          <w:rFonts w:ascii="Tahoma" w:hAnsi="Tahoma" w:cs="Tahoma"/>
          <w:sz w:val="24"/>
          <w:szCs w:val="24"/>
        </w:rPr>
        <w:t xml:space="preserve">, ponto inicial da descrição deste perímetro. Todas as coordenadas aqui descritas estão georreferenciadas ao Sistema Geodésico Brasileiro tendo como </w:t>
      </w:r>
      <w:proofErr w:type="spellStart"/>
      <w:r w:rsidRPr="00FF1525">
        <w:rPr>
          <w:rFonts w:ascii="Tahoma" w:hAnsi="Tahoma" w:cs="Tahoma"/>
          <w:sz w:val="24"/>
          <w:szCs w:val="24"/>
        </w:rPr>
        <w:t>datum</w:t>
      </w:r>
      <w:proofErr w:type="spellEnd"/>
      <w:r w:rsidRPr="00FF1525">
        <w:rPr>
          <w:rFonts w:ascii="Tahoma" w:hAnsi="Tahoma" w:cs="Tahoma"/>
          <w:sz w:val="24"/>
          <w:szCs w:val="24"/>
        </w:rPr>
        <w:t xml:space="preserve"> o SIRGAS2000. A área foi obtida pelas coordenadas cartesianas locais, referenciada ao Sistema Geodésico Local (SGL-SIGEF). Todos os azimutes foram calculados pela fórmula do Problema Geodésico Inverso (</w:t>
      </w:r>
      <w:proofErr w:type="spellStart"/>
      <w:r w:rsidRPr="00FF1525">
        <w:rPr>
          <w:rFonts w:ascii="Tahoma" w:hAnsi="Tahoma" w:cs="Tahoma"/>
          <w:sz w:val="24"/>
          <w:szCs w:val="24"/>
        </w:rPr>
        <w:t>Puissant</w:t>
      </w:r>
      <w:proofErr w:type="spellEnd"/>
      <w:r w:rsidRPr="00FF1525">
        <w:rPr>
          <w:rFonts w:ascii="Tahoma" w:hAnsi="Tahoma" w:cs="Tahoma"/>
          <w:sz w:val="24"/>
          <w:szCs w:val="24"/>
        </w:rPr>
        <w:t>). Perímetro e Distâncias foram calculados pelas coordenadas cartesianas geocêntricas.</w:t>
      </w:r>
    </w:p>
    <w:p w14:paraId="11A0B4CF" w14:textId="0765432C" w:rsidR="0031553A" w:rsidRPr="00D5287E" w:rsidRDefault="003070CD" w:rsidP="00805ECD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Art</w:t>
      </w:r>
      <w:r w:rsidR="00805ECD" w:rsidRPr="00D5287E">
        <w:rPr>
          <w:rFonts w:ascii="Tahoma" w:hAnsi="Tahoma" w:cs="Tahoma"/>
          <w:b/>
          <w:bCs/>
          <w:sz w:val="24"/>
          <w:szCs w:val="24"/>
        </w:rPr>
        <w:t xml:space="preserve">. </w:t>
      </w:r>
      <w:r w:rsidRPr="00D5287E">
        <w:rPr>
          <w:rFonts w:ascii="Tahoma" w:hAnsi="Tahoma" w:cs="Tahoma"/>
          <w:b/>
          <w:bCs/>
          <w:sz w:val="24"/>
          <w:szCs w:val="24"/>
        </w:rPr>
        <w:t>2º</w:t>
      </w:r>
      <w:r w:rsidR="00D5287E" w:rsidRPr="00D5287E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D5287E">
        <w:rPr>
          <w:rFonts w:ascii="Tahoma" w:hAnsi="Tahoma" w:cs="Tahoma"/>
          <w:sz w:val="24"/>
          <w:szCs w:val="24"/>
        </w:rPr>
        <w:t xml:space="preserve">A desapropriação amigável </w:t>
      </w:r>
      <w:r w:rsidR="00C31083" w:rsidRPr="00D5287E">
        <w:rPr>
          <w:rFonts w:ascii="Tahoma" w:hAnsi="Tahoma" w:cs="Tahoma"/>
          <w:sz w:val="24"/>
          <w:szCs w:val="24"/>
        </w:rPr>
        <w:t xml:space="preserve">ou judicial </w:t>
      </w:r>
      <w:r w:rsidRPr="00D5287E">
        <w:rPr>
          <w:rFonts w:ascii="Tahoma" w:hAnsi="Tahoma" w:cs="Tahoma"/>
          <w:sz w:val="24"/>
          <w:szCs w:val="24"/>
        </w:rPr>
        <w:t>da área mencionada</w:t>
      </w:r>
      <w:r w:rsidR="006D4C2D">
        <w:rPr>
          <w:rFonts w:ascii="Tahoma" w:hAnsi="Tahoma" w:cs="Tahoma"/>
          <w:sz w:val="24"/>
          <w:szCs w:val="24"/>
        </w:rPr>
        <w:t xml:space="preserve"> </w:t>
      </w:r>
      <w:r w:rsidRPr="00D5287E">
        <w:rPr>
          <w:rFonts w:ascii="Tahoma" w:hAnsi="Tahoma" w:cs="Tahoma"/>
          <w:sz w:val="24"/>
          <w:szCs w:val="24"/>
        </w:rPr>
        <w:t xml:space="preserve">no artigo 1º destina-se </w:t>
      </w:r>
      <w:r w:rsidR="00FF1525">
        <w:rPr>
          <w:rFonts w:ascii="Tahoma" w:hAnsi="Tahoma" w:cs="Tahoma"/>
          <w:sz w:val="24"/>
          <w:szCs w:val="24"/>
        </w:rPr>
        <w:t xml:space="preserve">a ampliação da estrada que dá acesso a Escola Municipal citada acima, com o objetivo de facilitar a </w:t>
      </w:r>
      <w:r w:rsidR="006D4C2D">
        <w:rPr>
          <w:rFonts w:ascii="Tahoma" w:hAnsi="Tahoma" w:cs="Tahoma"/>
          <w:sz w:val="24"/>
          <w:szCs w:val="24"/>
        </w:rPr>
        <w:t xml:space="preserve">circulação </w:t>
      </w:r>
      <w:r w:rsidR="00FF1525">
        <w:rPr>
          <w:rFonts w:ascii="Tahoma" w:hAnsi="Tahoma" w:cs="Tahoma"/>
          <w:sz w:val="24"/>
          <w:szCs w:val="24"/>
        </w:rPr>
        <w:t>dos estudantes</w:t>
      </w:r>
      <w:r w:rsidR="006D4C2D">
        <w:rPr>
          <w:rFonts w:ascii="Tahoma" w:hAnsi="Tahoma" w:cs="Tahoma"/>
          <w:sz w:val="24"/>
          <w:szCs w:val="24"/>
        </w:rPr>
        <w:t xml:space="preserve">, pais e transportadores, </w:t>
      </w:r>
      <w:r w:rsidR="00FF1525">
        <w:rPr>
          <w:rFonts w:ascii="Tahoma" w:hAnsi="Tahoma" w:cs="Tahoma"/>
          <w:sz w:val="24"/>
          <w:szCs w:val="24"/>
        </w:rPr>
        <w:t>proporciona</w:t>
      </w:r>
      <w:r w:rsidR="006D4C2D">
        <w:rPr>
          <w:rFonts w:ascii="Tahoma" w:hAnsi="Tahoma" w:cs="Tahoma"/>
          <w:sz w:val="24"/>
          <w:szCs w:val="24"/>
        </w:rPr>
        <w:t>ndo</w:t>
      </w:r>
      <w:r w:rsidR="00FF1525">
        <w:rPr>
          <w:rFonts w:ascii="Tahoma" w:hAnsi="Tahoma" w:cs="Tahoma"/>
          <w:sz w:val="24"/>
          <w:szCs w:val="24"/>
        </w:rPr>
        <w:t xml:space="preserve"> sua maior segurança</w:t>
      </w:r>
      <w:r w:rsidR="006D4C2D">
        <w:rPr>
          <w:rFonts w:ascii="Tahoma" w:hAnsi="Tahoma" w:cs="Tahoma"/>
          <w:sz w:val="24"/>
          <w:szCs w:val="24"/>
        </w:rPr>
        <w:t xml:space="preserve">. </w:t>
      </w:r>
    </w:p>
    <w:p w14:paraId="065D408D" w14:textId="742C4935" w:rsidR="003070CD" w:rsidRPr="00D5287E" w:rsidRDefault="003070CD" w:rsidP="00805ECD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Art</w:t>
      </w:r>
      <w:r w:rsidR="00805ECD" w:rsidRPr="00D5287E">
        <w:rPr>
          <w:rFonts w:ascii="Tahoma" w:hAnsi="Tahoma" w:cs="Tahoma"/>
          <w:b/>
          <w:bCs/>
          <w:sz w:val="24"/>
          <w:szCs w:val="24"/>
        </w:rPr>
        <w:t xml:space="preserve">. </w:t>
      </w:r>
      <w:r w:rsidR="00803AA8" w:rsidRPr="00D5287E">
        <w:rPr>
          <w:rFonts w:ascii="Tahoma" w:hAnsi="Tahoma" w:cs="Tahoma"/>
          <w:b/>
          <w:bCs/>
          <w:sz w:val="24"/>
          <w:szCs w:val="24"/>
        </w:rPr>
        <w:t>3</w:t>
      </w:r>
      <w:r w:rsidRPr="00D5287E">
        <w:rPr>
          <w:rFonts w:ascii="Tahoma" w:hAnsi="Tahoma" w:cs="Tahoma"/>
          <w:b/>
          <w:bCs/>
          <w:sz w:val="24"/>
          <w:szCs w:val="24"/>
        </w:rPr>
        <w:t>º</w:t>
      </w:r>
      <w:r w:rsidR="00D5287E" w:rsidRPr="00D5287E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D5287E">
        <w:rPr>
          <w:rFonts w:ascii="Tahoma" w:hAnsi="Tahoma" w:cs="Tahoma"/>
          <w:sz w:val="24"/>
          <w:szCs w:val="24"/>
        </w:rPr>
        <w:t>As despesas decorrentes da desapropriação amigável correrão por conta do Município de Quilombo, e serão alocadas na Dotação Orçamentária específica.</w:t>
      </w:r>
    </w:p>
    <w:p w14:paraId="113621AA" w14:textId="22791193" w:rsidR="003070CD" w:rsidRPr="00D5287E" w:rsidRDefault="003070CD" w:rsidP="00805ECD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lastRenderedPageBreak/>
        <w:t>Art</w:t>
      </w:r>
      <w:r w:rsidR="00805ECD" w:rsidRPr="00D5287E">
        <w:rPr>
          <w:rFonts w:ascii="Tahoma" w:hAnsi="Tahoma" w:cs="Tahoma"/>
          <w:b/>
          <w:bCs/>
          <w:sz w:val="24"/>
          <w:szCs w:val="24"/>
        </w:rPr>
        <w:t xml:space="preserve">. </w:t>
      </w:r>
      <w:r w:rsidR="00803AA8" w:rsidRPr="00D5287E">
        <w:rPr>
          <w:rFonts w:ascii="Tahoma" w:hAnsi="Tahoma" w:cs="Tahoma"/>
          <w:b/>
          <w:bCs/>
          <w:sz w:val="24"/>
          <w:szCs w:val="24"/>
        </w:rPr>
        <w:t>4</w:t>
      </w:r>
      <w:r w:rsidRPr="00D5287E">
        <w:rPr>
          <w:rFonts w:ascii="Tahoma" w:hAnsi="Tahoma" w:cs="Tahoma"/>
          <w:b/>
          <w:bCs/>
          <w:sz w:val="24"/>
          <w:szCs w:val="24"/>
        </w:rPr>
        <w:t>º</w:t>
      </w:r>
      <w:r w:rsidR="00D5287E" w:rsidRPr="00D5287E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D5287E">
        <w:rPr>
          <w:rFonts w:ascii="Tahoma" w:hAnsi="Tahoma" w:cs="Tahoma"/>
          <w:sz w:val="24"/>
          <w:szCs w:val="24"/>
        </w:rPr>
        <w:t>Este Decreto entra em vigor na data de sua publicação.</w:t>
      </w:r>
    </w:p>
    <w:p w14:paraId="64B61F84" w14:textId="77777777" w:rsidR="003070CD" w:rsidRPr="00D5287E" w:rsidRDefault="003070CD" w:rsidP="003070CD">
      <w:pPr>
        <w:jc w:val="both"/>
        <w:rPr>
          <w:rFonts w:ascii="Tahoma" w:hAnsi="Tahoma" w:cs="Tahoma"/>
          <w:sz w:val="24"/>
          <w:szCs w:val="24"/>
        </w:rPr>
      </w:pPr>
    </w:p>
    <w:p w14:paraId="39E403F7" w14:textId="69E97A0A" w:rsidR="003070CD" w:rsidRPr="00D5287E" w:rsidRDefault="003070CD" w:rsidP="003070CD">
      <w:pPr>
        <w:jc w:val="right"/>
        <w:rPr>
          <w:rFonts w:ascii="Tahoma" w:hAnsi="Tahoma" w:cs="Tahoma"/>
          <w:sz w:val="24"/>
          <w:szCs w:val="24"/>
        </w:rPr>
      </w:pPr>
      <w:r w:rsidRPr="00D5287E">
        <w:rPr>
          <w:rFonts w:ascii="Tahoma" w:hAnsi="Tahoma" w:cs="Tahoma"/>
          <w:sz w:val="24"/>
          <w:szCs w:val="24"/>
        </w:rPr>
        <w:t xml:space="preserve">Gabinete do Executivo Municipal, em </w:t>
      </w:r>
      <w:r w:rsidR="00CB561F">
        <w:rPr>
          <w:rFonts w:ascii="Tahoma" w:hAnsi="Tahoma" w:cs="Tahoma"/>
          <w:sz w:val="24"/>
          <w:szCs w:val="24"/>
        </w:rPr>
        <w:t>23</w:t>
      </w:r>
      <w:r w:rsidRPr="00D5287E">
        <w:rPr>
          <w:rFonts w:ascii="Tahoma" w:hAnsi="Tahoma" w:cs="Tahoma"/>
          <w:sz w:val="24"/>
          <w:szCs w:val="24"/>
        </w:rPr>
        <w:t xml:space="preserve"> de</w:t>
      </w:r>
      <w:r w:rsidR="00C31083" w:rsidRPr="00D5287E">
        <w:rPr>
          <w:rFonts w:ascii="Tahoma" w:hAnsi="Tahoma" w:cs="Tahoma"/>
          <w:sz w:val="24"/>
          <w:szCs w:val="24"/>
        </w:rPr>
        <w:t xml:space="preserve"> </w:t>
      </w:r>
      <w:r w:rsidR="00BD207B">
        <w:rPr>
          <w:rFonts w:ascii="Tahoma" w:hAnsi="Tahoma" w:cs="Tahoma"/>
          <w:sz w:val="24"/>
          <w:szCs w:val="24"/>
        </w:rPr>
        <w:t>setembro</w:t>
      </w:r>
      <w:r w:rsidRPr="00D5287E">
        <w:rPr>
          <w:rFonts w:ascii="Tahoma" w:hAnsi="Tahoma" w:cs="Tahoma"/>
          <w:sz w:val="24"/>
          <w:szCs w:val="24"/>
        </w:rPr>
        <w:t xml:space="preserve"> de 202</w:t>
      </w:r>
      <w:r w:rsidR="004A71F1" w:rsidRPr="00D5287E">
        <w:rPr>
          <w:rFonts w:ascii="Tahoma" w:hAnsi="Tahoma" w:cs="Tahoma"/>
          <w:sz w:val="24"/>
          <w:szCs w:val="24"/>
        </w:rPr>
        <w:t>6</w:t>
      </w:r>
      <w:r w:rsidRPr="00D5287E">
        <w:rPr>
          <w:rFonts w:ascii="Tahoma" w:hAnsi="Tahoma" w:cs="Tahoma"/>
          <w:sz w:val="24"/>
          <w:szCs w:val="24"/>
        </w:rPr>
        <w:t>.</w:t>
      </w:r>
    </w:p>
    <w:p w14:paraId="34EA2EC9" w14:textId="1711A964" w:rsidR="00184490" w:rsidRPr="00D5287E" w:rsidRDefault="00184490" w:rsidP="003070CD">
      <w:pPr>
        <w:jc w:val="right"/>
        <w:rPr>
          <w:rFonts w:ascii="Tahoma" w:hAnsi="Tahoma" w:cs="Tahoma"/>
          <w:sz w:val="24"/>
          <w:szCs w:val="24"/>
        </w:rPr>
      </w:pPr>
    </w:p>
    <w:p w14:paraId="1B9C2909" w14:textId="77777777" w:rsidR="00184490" w:rsidRPr="00D5287E" w:rsidRDefault="00184490" w:rsidP="003070CD">
      <w:pPr>
        <w:jc w:val="right"/>
        <w:rPr>
          <w:rFonts w:ascii="Tahoma" w:hAnsi="Tahoma" w:cs="Tahoma"/>
          <w:sz w:val="24"/>
          <w:szCs w:val="24"/>
        </w:rPr>
      </w:pPr>
    </w:p>
    <w:p w14:paraId="7B78DB9D" w14:textId="77777777" w:rsidR="003070CD" w:rsidRPr="00D5287E" w:rsidRDefault="003070CD" w:rsidP="003070CD">
      <w:pPr>
        <w:rPr>
          <w:rFonts w:ascii="Tahoma" w:hAnsi="Tahoma" w:cs="Tahoma"/>
          <w:sz w:val="24"/>
          <w:szCs w:val="24"/>
        </w:rPr>
      </w:pPr>
    </w:p>
    <w:p w14:paraId="668E21C6" w14:textId="6A58A14D" w:rsidR="003070CD" w:rsidRPr="00D5287E" w:rsidRDefault="00C31083" w:rsidP="00C31083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JAKSOM NATAL CASTELLI</w:t>
      </w:r>
    </w:p>
    <w:p w14:paraId="75B29FFD" w14:textId="77777777" w:rsidR="003070CD" w:rsidRPr="00D5287E" w:rsidRDefault="003070CD" w:rsidP="00C31083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D5287E">
        <w:rPr>
          <w:rFonts w:ascii="Tahoma" w:hAnsi="Tahoma" w:cs="Tahoma"/>
          <w:b/>
          <w:bCs/>
          <w:sz w:val="24"/>
          <w:szCs w:val="24"/>
        </w:rPr>
        <w:t>Prefeito Municipal</w:t>
      </w:r>
    </w:p>
    <w:p w14:paraId="60B09ECD" w14:textId="77777777" w:rsidR="003070CD" w:rsidRPr="00D5287E" w:rsidRDefault="003070CD" w:rsidP="003070CD">
      <w:pPr>
        <w:rPr>
          <w:rFonts w:ascii="Tahoma" w:hAnsi="Tahoma" w:cs="Tahoma"/>
          <w:sz w:val="24"/>
          <w:szCs w:val="24"/>
        </w:rPr>
      </w:pPr>
    </w:p>
    <w:p w14:paraId="28F32EDB" w14:textId="77777777" w:rsidR="00D5287E" w:rsidRPr="00D5287E" w:rsidRDefault="00D5287E" w:rsidP="003070CD">
      <w:pPr>
        <w:rPr>
          <w:rFonts w:ascii="Tahoma" w:hAnsi="Tahoma" w:cs="Tahoma"/>
          <w:sz w:val="24"/>
          <w:szCs w:val="24"/>
        </w:rPr>
      </w:pPr>
    </w:p>
    <w:p w14:paraId="20A2F220" w14:textId="77777777" w:rsidR="00D5287E" w:rsidRPr="00D5287E" w:rsidRDefault="00D5287E" w:rsidP="003070CD">
      <w:pPr>
        <w:rPr>
          <w:rFonts w:ascii="Tahoma" w:hAnsi="Tahoma" w:cs="Tahoma"/>
          <w:sz w:val="24"/>
          <w:szCs w:val="24"/>
        </w:rPr>
      </w:pPr>
    </w:p>
    <w:p w14:paraId="7EA683F4" w14:textId="77777777" w:rsidR="00D5287E" w:rsidRPr="00D5287E" w:rsidRDefault="00D5287E" w:rsidP="00D5287E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</w:pP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 xml:space="preserve">Registrado e Publicado </w:t>
      </w:r>
    </w:p>
    <w:p w14:paraId="55211363" w14:textId="42543481" w:rsidR="00D5287E" w:rsidRPr="00D5287E" w:rsidRDefault="00D5287E" w:rsidP="00D5287E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</w:pP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Em ___ /0</w:t>
      </w:r>
      <w:r w:rsidR="00BD207B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9</w:t>
      </w: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/2026</w:t>
      </w:r>
    </w:p>
    <w:p w14:paraId="70F19E98" w14:textId="77777777" w:rsidR="00D5287E" w:rsidRPr="00D5287E" w:rsidRDefault="00D5287E" w:rsidP="00D5287E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</w:pP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Lei Municipal 1087/1993</w:t>
      </w:r>
    </w:p>
    <w:p w14:paraId="005E2110" w14:textId="77777777" w:rsidR="00D5287E" w:rsidRPr="00D5287E" w:rsidRDefault="00D5287E" w:rsidP="00D5287E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24"/>
          <w:szCs w:val="24"/>
          <w:u w:val="single"/>
          <w:lang w:eastAsia="pt-BR"/>
          <w14:ligatures w14:val="none"/>
        </w:rPr>
      </w:pPr>
      <w:r w:rsidRPr="00D5287E">
        <w:rPr>
          <w:rFonts w:ascii="Tahoma" w:eastAsia="Times New Roman" w:hAnsi="Tahoma" w:cs="Tahoma"/>
          <w:kern w:val="0"/>
          <w:sz w:val="24"/>
          <w:szCs w:val="24"/>
          <w:u w:val="single"/>
          <w:lang w:eastAsia="pt-BR"/>
          <w14:ligatures w14:val="none"/>
        </w:rPr>
        <w:t xml:space="preserve"> </w:t>
      </w:r>
    </w:p>
    <w:p w14:paraId="36270F65" w14:textId="77777777" w:rsidR="00D5287E" w:rsidRPr="00D5287E" w:rsidRDefault="00D5287E" w:rsidP="00D5287E">
      <w:pPr>
        <w:spacing w:after="0" w:line="240" w:lineRule="auto"/>
        <w:jc w:val="both"/>
        <w:outlineLvl w:val="0"/>
        <w:rPr>
          <w:rFonts w:ascii="Tahoma" w:eastAsia="Times New Roman" w:hAnsi="Tahoma" w:cs="Tahoma"/>
          <w:kern w:val="0"/>
          <w:sz w:val="24"/>
          <w:szCs w:val="24"/>
          <w:u w:val="single"/>
          <w:lang w:eastAsia="pt-BR"/>
          <w14:ligatures w14:val="none"/>
        </w:rPr>
      </w:pPr>
    </w:p>
    <w:p w14:paraId="13867275" w14:textId="4FAE4BFE" w:rsidR="00D5287E" w:rsidRPr="00D5287E" w:rsidRDefault="00CB531B" w:rsidP="00D5287E">
      <w:pPr>
        <w:spacing w:after="0" w:line="240" w:lineRule="auto"/>
        <w:jc w:val="both"/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</w:pPr>
      <w:r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 xml:space="preserve">Morgana </w:t>
      </w:r>
      <w:proofErr w:type="spellStart"/>
      <w:r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Vilbrantz</w:t>
      </w:r>
      <w:proofErr w:type="spellEnd"/>
      <w:r w:rsidR="00BB5F9A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Ferrari</w:t>
      </w:r>
    </w:p>
    <w:p w14:paraId="27E1AF6C" w14:textId="591A3232" w:rsidR="00D5287E" w:rsidRPr="00D5287E" w:rsidRDefault="00D5287E" w:rsidP="00D5287E">
      <w:pPr>
        <w:spacing w:after="0" w:line="240" w:lineRule="auto"/>
        <w:jc w:val="both"/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</w:pP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Servidor</w:t>
      </w:r>
      <w:r w:rsidR="00CB531B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a</w:t>
      </w:r>
      <w:r w:rsidRPr="00D5287E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 xml:space="preserve"> Designad</w:t>
      </w:r>
      <w:r w:rsidR="00CB531B">
        <w:rPr>
          <w:rFonts w:ascii="Tahoma" w:eastAsia="Times New Roman" w:hAnsi="Tahoma" w:cs="Tahoma"/>
          <w:kern w:val="0"/>
          <w:sz w:val="24"/>
          <w:szCs w:val="24"/>
          <w:lang w:eastAsia="pt-BR"/>
          <w14:ligatures w14:val="none"/>
        </w:rPr>
        <w:t>a</w:t>
      </w:r>
    </w:p>
    <w:p w14:paraId="078EB1B4" w14:textId="77777777" w:rsidR="00D5287E" w:rsidRPr="00D5287E" w:rsidRDefault="00D5287E" w:rsidP="003070CD">
      <w:pPr>
        <w:rPr>
          <w:rFonts w:ascii="Tahoma" w:hAnsi="Tahoma" w:cs="Tahoma"/>
          <w:sz w:val="24"/>
          <w:szCs w:val="24"/>
        </w:rPr>
      </w:pPr>
    </w:p>
    <w:sectPr w:rsidR="00D5287E" w:rsidRPr="00D528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24E0F" w14:textId="77777777" w:rsidR="005E1F6E" w:rsidRDefault="005E1F6E" w:rsidP="00264CF5">
      <w:pPr>
        <w:spacing w:after="0" w:line="240" w:lineRule="auto"/>
      </w:pPr>
      <w:r>
        <w:separator/>
      </w:r>
    </w:p>
  </w:endnote>
  <w:endnote w:type="continuationSeparator" w:id="0">
    <w:p w14:paraId="16E8578C" w14:textId="77777777" w:rsidR="005E1F6E" w:rsidRDefault="005E1F6E" w:rsidP="00264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53028" w14:textId="77777777" w:rsidR="005E1F6E" w:rsidRDefault="005E1F6E" w:rsidP="00264CF5">
      <w:pPr>
        <w:spacing w:after="0" w:line="240" w:lineRule="auto"/>
      </w:pPr>
      <w:r>
        <w:separator/>
      </w:r>
    </w:p>
  </w:footnote>
  <w:footnote w:type="continuationSeparator" w:id="0">
    <w:p w14:paraId="735E8940" w14:textId="77777777" w:rsidR="005E1F6E" w:rsidRDefault="005E1F6E" w:rsidP="00264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A765F" w14:textId="25EF7002" w:rsidR="00DC6390" w:rsidRDefault="00000000">
    <w:pPr>
      <w:pStyle w:val="Cabealho"/>
    </w:pPr>
    <w:r>
      <w:rPr>
        <w:noProof/>
      </w:rPr>
      <w:pict w14:anchorId="0CEC6D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0449127" o:spid="_x0000_s1025" type="#_x0000_t75" style="position:absolute;margin-left:-82.8pt;margin-top:-68.6pt;width:590.25pt;height:837pt;z-index:-251658752;mso-position-horizontal-relative:margin;mso-position-vertical-relative:margin" o:allowincell="f">
          <v:imagedata r:id="rId1" o:title="a4 teste 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0CD"/>
    <w:rsid w:val="00005CE6"/>
    <w:rsid w:val="000075E0"/>
    <w:rsid w:val="00041624"/>
    <w:rsid w:val="0004492D"/>
    <w:rsid w:val="00063454"/>
    <w:rsid w:val="000B1F5A"/>
    <w:rsid w:val="000D0081"/>
    <w:rsid w:val="001025A9"/>
    <w:rsid w:val="00130838"/>
    <w:rsid w:val="00184490"/>
    <w:rsid w:val="001E1288"/>
    <w:rsid w:val="001F5B7D"/>
    <w:rsid w:val="001F65BF"/>
    <w:rsid w:val="0021402E"/>
    <w:rsid w:val="00264CF5"/>
    <w:rsid w:val="00267F5A"/>
    <w:rsid w:val="002B2189"/>
    <w:rsid w:val="003070CD"/>
    <w:rsid w:val="0031553A"/>
    <w:rsid w:val="00323F23"/>
    <w:rsid w:val="00344BB4"/>
    <w:rsid w:val="00355A03"/>
    <w:rsid w:val="00380900"/>
    <w:rsid w:val="003D3662"/>
    <w:rsid w:val="00411AE9"/>
    <w:rsid w:val="0049701B"/>
    <w:rsid w:val="004A71F1"/>
    <w:rsid w:val="004B3E78"/>
    <w:rsid w:val="004D1D67"/>
    <w:rsid w:val="005746F2"/>
    <w:rsid w:val="005870A6"/>
    <w:rsid w:val="005D49F7"/>
    <w:rsid w:val="005E1F6E"/>
    <w:rsid w:val="005E6DC5"/>
    <w:rsid w:val="005F4C7F"/>
    <w:rsid w:val="006054CA"/>
    <w:rsid w:val="006261FA"/>
    <w:rsid w:val="006559C3"/>
    <w:rsid w:val="006701CC"/>
    <w:rsid w:val="00674C90"/>
    <w:rsid w:val="006760A6"/>
    <w:rsid w:val="006A2A42"/>
    <w:rsid w:val="006D4C2D"/>
    <w:rsid w:val="006F7891"/>
    <w:rsid w:val="007211D7"/>
    <w:rsid w:val="00733A85"/>
    <w:rsid w:val="007367E4"/>
    <w:rsid w:val="007511E5"/>
    <w:rsid w:val="00763DBC"/>
    <w:rsid w:val="00774996"/>
    <w:rsid w:val="007921E4"/>
    <w:rsid w:val="007B26B7"/>
    <w:rsid w:val="007B64AC"/>
    <w:rsid w:val="007C2F38"/>
    <w:rsid w:val="007D390D"/>
    <w:rsid w:val="00803AA8"/>
    <w:rsid w:val="00805ECD"/>
    <w:rsid w:val="008075B2"/>
    <w:rsid w:val="00813221"/>
    <w:rsid w:val="00833C70"/>
    <w:rsid w:val="00846073"/>
    <w:rsid w:val="00851BA6"/>
    <w:rsid w:val="008A4D91"/>
    <w:rsid w:val="008A527D"/>
    <w:rsid w:val="008C4FD1"/>
    <w:rsid w:val="009110EC"/>
    <w:rsid w:val="00926A8C"/>
    <w:rsid w:val="009465D1"/>
    <w:rsid w:val="009969C7"/>
    <w:rsid w:val="00A06A39"/>
    <w:rsid w:val="00A143BC"/>
    <w:rsid w:val="00A3234F"/>
    <w:rsid w:val="00A62E81"/>
    <w:rsid w:val="00A66678"/>
    <w:rsid w:val="00A73487"/>
    <w:rsid w:val="00A7530B"/>
    <w:rsid w:val="00A94032"/>
    <w:rsid w:val="00A96BCC"/>
    <w:rsid w:val="00AA044C"/>
    <w:rsid w:val="00AC6267"/>
    <w:rsid w:val="00AF434E"/>
    <w:rsid w:val="00B3370B"/>
    <w:rsid w:val="00B55EDF"/>
    <w:rsid w:val="00BB5F9A"/>
    <w:rsid w:val="00BC1B99"/>
    <w:rsid w:val="00BD207B"/>
    <w:rsid w:val="00BE09BB"/>
    <w:rsid w:val="00C260B2"/>
    <w:rsid w:val="00C31083"/>
    <w:rsid w:val="00C5259F"/>
    <w:rsid w:val="00C602B2"/>
    <w:rsid w:val="00C63E6E"/>
    <w:rsid w:val="00C861A7"/>
    <w:rsid w:val="00C9784D"/>
    <w:rsid w:val="00CB1635"/>
    <w:rsid w:val="00CB531B"/>
    <w:rsid w:val="00CB561F"/>
    <w:rsid w:val="00CC2BDF"/>
    <w:rsid w:val="00CC5071"/>
    <w:rsid w:val="00CD39A0"/>
    <w:rsid w:val="00CD4688"/>
    <w:rsid w:val="00D00FE5"/>
    <w:rsid w:val="00D44AC5"/>
    <w:rsid w:val="00D5287E"/>
    <w:rsid w:val="00D7070C"/>
    <w:rsid w:val="00DC6390"/>
    <w:rsid w:val="00E05246"/>
    <w:rsid w:val="00E11BDF"/>
    <w:rsid w:val="00E16B47"/>
    <w:rsid w:val="00E45E75"/>
    <w:rsid w:val="00E60B29"/>
    <w:rsid w:val="00EB60F5"/>
    <w:rsid w:val="00EF082D"/>
    <w:rsid w:val="00F0079F"/>
    <w:rsid w:val="00F36641"/>
    <w:rsid w:val="00F60076"/>
    <w:rsid w:val="00FA5720"/>
    <w:rsid w:val="00FC185F"/>
    <w:rsid w:val="00FE48AB"/>
    <w:rsid w:val="00FE5465"/>
    <w:rsid w:val="00FF1525"/>
    <w:rsid w:val="00F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9C2FB"/>
  <w15:chartTrackingRefBased/>
  <w15:docId w15:val="{4A9E7BDC-3BBC-41F7-B1BB-F142E0B1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64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CF5"/>
  </w:style>
  <w:style w:type="paragraph" w:styleId="Rodap">
    <w:name w:val="footer"/>
    <w:basedOn w:val="Normal"/>
    <w:link w:val="RodapChar"/>
    <w:uiPriority w:val="99"/>
    <w:unhideWhenUsed/>
    <w:rsid w:val="00264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CF5"/>
  </w:style>
  <w:style w:type="paragraph" w:styleId="PargrafodaLista">
    <w:name w:val="List Paragraph"/>
    <w:basedOn w:val="Normal"/>
    <w:uiPriority w:val="34"/>
    <w:qFormat/>
    <w:rsid w:val="00FF4622"/>
    <w:pPr>
      <w:suppressAutoHyphens/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6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5CC34-56FA-4F27-A5E8-55642ADE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4084</TotalTime>
  <Pages>3</Pages>
  <Words>722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ADM3</dc:creator>
  <cp:keywords/>
  <dc:description/>
  <cp:lastModifiedBy>Gabinete</cp:lastModifiedBy>
  <cp:revision>10</cp:revision>
  <cp:lastPrinted>2025-09-19T18:37:00Z</cp:lastPrinted>
  <dcterms:created xsi:type="dcterms:W3CDTF">2026-08-07T17:20:00Z</dcterms:created>
  <dcterms:modified xsi:type="dcterms:W3CDTF">2026-09-23T16:56:00Z</dcterms:modified>
</cp:coreProperties>
</file>