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C5D9D" w14:textId="1AA68198" w:rsidR="000207A0" w:rsidRPr="00811741" w:rsidRDefault="00A46324" w:rsidP="00811741">
      <w:pPr>
        <w:pBdr>
          <w:top w:val="nil"/>
          <w:left w:val="nil"/>
          <w:bottom w:val="nil"/>
          <w:right w:val="nil"/>
          <w:between w:val="nil"/>
        </w:pBdr>
        <w:spacing w:after="0" w:line="276" w:lineRule="auto"/>
        <w:jc w:val="center"/>
        <w:rPr>
          <w:rFonts w:ascii="Times New Roman" w:eastAsia="Times New Roman" w:hAnsi="Times New Roman" w:cs="Times New Roman"/>
          <w:b/>
          <w:color w:val="000000"/>
          <w:u w:val="single"/>
        </w:rPr>
      </w:pPr>
      <w:r w:rsidRPr="00811741">
        <w:rPr>
          <w:rFonts w:ascii="Times New Roman" w:eastAsia="Times New Roman" w:hAnsi="Times New Roman" w:cs="Times New Roman"/>
          <w:b/>
          <w:color w:val="000000"/>
        </w:rPr>
        <w:t>TERMO DE REFERÊNCIA</w:t>
      </w:r>
      <w:r w:rsidRPr="00811741">
        <w:rPr>
          <w:rFonts w:ascii="Times New Roman" w:eastAsia="Times New Roman" w:hAnsi="Times New Roman" w:cs="Times New Roman"/>
          <w:b/>
          <w:color w:val="000000"/>
        </w:rPr>
        <w:br/>
      </w:r>
      <w:r w:rsidR="00F04139">
        <w:rPr>
          <w:rFonts w:ascii="Times New Roman" w:eastAsia="Times New Roman" w:hAnsi="Times New Roman" w:cs="Times New Roman"/>
          <w:b/>
          <w:color w:val="000000"/>
          <w:u w:val="single"/>
        </w:rPr>
        <w:t xml:space="preserve"> N° 120</w:t>
      </w:r>
      <w:r w:rsidR="00AF23A1" w:rsidRPr="00811741">
        <w:rPr>
          <w:rFonts w:ascii="Times New Roman" w:eastAsia="Times New Roman" w:hAnsi="Times New Roman" w:cs="Times New Roman"/>
          <w:b/>
          <w:color w:val="000000"/>
          <w:u w:val="single"/>
        </w:rPr>
        <w:t>/2026</w:t>
      </w:r>
    </w:p>
    <w:p w14:paraId="4B2947D5" w14:textId="77777777" w:rsidR="00F634C5" w:rsidRPr="00811741" w:rsidRDefault="00F634C5" w:rsidP="00811741">
      <w:pPr>
        <w:pBdr>
          <w:top w:val="nil"/>
          <w:left w:val="nil"/>
          <w:bottom w:val="nil"/>
          <w:right w:val="nil"/>
          <w:between w:val="nil"/>
        </w:pBdr>
        <w:spacing w:after="0" w:line="276" w:lineRule="auto"/>
        <w:jc w:val="center"/>
        <w:rPr>
          <w:rFonts w:ascii="Times New Roman" w:eastAsia="Times New Roman" w:hAnsi="Times New Roman" w:cs="Times New Roman"/>
          <w:b/>
          <w:color w:val="000000"/>
        </w:rPr>
      </w:pPr>
    </w:p>
    <w:p w14:paraId="6FF026B9" w14:textId="4C0C7B40" w:rsidR="000207A0" w:rsidRPr="00811741" w:rsidRDefault="0058104E" w:rsidP="00CA2EC4">
      <w:pPr>
        <w:pStyle w:val="PargrafodaLista"/>
        <w:numPr>
          <w:ilvl w:val="0"/>
          <w:numId w:val="7"/>
        </w:numPr>
        <w:pBdr>
          <w:top w:val="nil"/>
          <w:left w:val="nil"/>
          <w:bottom w:val="nil"/>
          <w:right w:val="nil"/>
          <w:between w:val="nil"/>
        </w:pBdr>
        <w:shd w:val="clear" w:color="auto" w:fill="D9D9D9" w:themeFill="background1" w:themeFillShade="D9"/>
        <w:spacing w:after="0"/>
        <w:ind w:left="284" w:right="-2" w:hanging="284"/>
        <w:rPr>
          <w:rFonts w:ascii="Times New Roman" w:eastAsia="Times New Roman" w:hAnsi="Times New Roman"/>
          <w:b/>
          <w:color w:val="000000"/>
        </w:rPr>
      </w:pPr>
      <w:r w:rsidRPr="00811741">
        <w:rPr>
          <w:rFonts w:ascii="Times New Roman" w:eastAsia="Times New Roman" w:hAnsi="Times New Roman"/>
          <w:b/>
          <w:color w:val="000000"/>
        </w:rPr>
        <w:t>DEFINIÇÃO DO OBJETO</w:t>
      </w:r>
      <w:bookmarkStart w:id="0" w:name="_heading=h.safhese6sf5m" w:colFirst="0" w:colLast="0"/>
      <w:bookmarkEnd w:id="0"/>
    </w:p>
    <w:p w14:paraId="46B91B48" w14:textId="77777777" w:rsidR="00F634C5" w:rsidRPr="00FC4686" w:rsidRDefault="00F634C5" w:rsidP="00811741">
      <w:pPr>
        <w:pBdr>
          <w:top w:val="nil"/>
          <w:left w:val="nil"/>
          <w:bottom w:val="nil"/>
          <w:right w:val="nil"/>
          <w:between w:val="nil"/>
        </w:pBdr>
        <w:spacing w:after="0" w:line="276" w:lineRule="auto"/>
        <w:ind w:right="-2"/>
        <w:jc w:val="both"/>
        <w:rPr>
          <w:rFonts w:ascii="Times New Roman" w:eastAsia="Times New Roman" w:hAnsi="Times New Roman" w:cs="Times New Roman"/>
          <w:color w:val="000000"/>
        </w:rPr>
      </w:pPr>
    </w:p>
    <w:p w14:paraId="2E5D1545" w14:textId="15303628" w:rsidR="00481B11" w:rsidRPr="00FC4686" w:rsidRDefault="008D390B" w:rsidP="00FC4686">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rPr>
          <w:rFonts w:ascii="Times New Roman" w:eastAsia="Times New Roman" w:hAnsi="Times New Roman"/>
        </w:rPr>
      </w:pPr>
      <w:r w:rsidRPr="00FC4686">
        <w:rPr>
          <w:rFonts w:ascii="Times New Roman" w:eastAsia="Times New Roman" w:hAnsi="Times New Roman"/>
        </w:rPr>
        <w:t>Contratação de empresa para consultoria e assistência técnica especializada em gestão na Saúde Pública, englobando-se, organização do processo de trabalho das equipes de atenção primária a saúde de acordo com Política Nacional de Atenção Básica, planejamento estratégico. Monitoramento e avaliação dos indicadores de saúde pactuados, registro correto dos procedimentos realizados e mensurados pelo Ministério da Saúde para os indicadores pactuados para o pagamento. Recadastramento usuário no E-SUS. Orientação sobre protocolos de Enfermagem e Assistência Farmacêutica entre outros protocolos. Orientar no cumprimento das metas do Plano Municipal de Saúde. Elaborar o Plano Municipal de Saúde 2026/2029, junto com a equipe e Conselho Municipal da Saúde. Manter os instrumentos de gestão atualizados PAS-RAG, RDQA, DIGISUS, INVESTSUS. Cadastros de emendas parlamentares. SISREG. Orientar na busca de resolutividade das demandas. Carga Horária de 08 horas semanais, presencial sendo com agendamento prévio.</w:t>
      </w:r>
      <w:r w:rsidR="00FC4686" w:rsidRPr="00FC4686">
        <w:rPr>
          <w:rFonts w:ascii="Times New Roman" w:eastAsia="Times New Roman" w:hAnsi="Times New Roman"/>
        </w:rPr>
        <w:t xml:space="preserve"> Atendimento de forma remota sempre que necessário através de e-mail, WhatsApp. Telefone com reposta ao solicitado em menos de 4 horas.</w:t>
      </w:r>
    </w:p>
    <w:p w14:paraId="4636B735" w14:textId="77777777" w:rsidR="008D390B" w:rsidRPr="00FC4686" w:rsidRDefault="008D390B" w:rsidP="00481B11">
      <w:pPr>
        <w:pStyle w:val="PargrafodaLista"/>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spacing w:after="0" w:line="240" w:lineRule="auto"/>
        <w:jc w:val="both"/>
        <w:rPr>
          <w:rFonts w:ascii="Times New Roman" w:eastAsia="Times New Roman" w:hAnsi="Times New Roman"/>
          <w:color w:val="auto"/>
        </w:rPr>
      </w:pPr>
    </w:p>
    <w:p w14:paraId="04045704" w14:textId="162983D6" w:rsidR="00811741" w:rsidRPr="00FC4686" w:rsidRDefault="0058104E" w:rsidP="0058104E">
      <w:pPr>
        <w:pStyle w:val="PargrafodaLista"/>
        <w:numPr>
          <w:ilvl w:val="1"/>
          <w:numId w:val="6"/>
        </w:numPr>
        <w:pBdr>
          <w:top w:val="nil"/>
          <w:left w:val="nil"/>
          <w:bottom w:val="nil"/>
          <w:right w:val="nil"/>
          <w:between w:val="nil"/>
        </w:pBdr>
        <w:tabs>
          <w:tab w:val="left" w:pos="284"/>
        </w:tabs>
        <w:spacing w:after="0"/>
        <w:ind w:left="0" w:right="-2" w:firstLine="0"/>
        <w:rPr>
          <w:rFonts w:ascii="Times New Roman" w:eastAsia="Times New Roman" w:hAnsi="Times New Roman"/>
          <w:b/>
          <w:color w:val="000000" w:themeColor="text1"/>
        </w:rPr>
      </w:pPr>
      <w:r w:rsidRPr="00FC4686">
        <w:rPr>
          <w:rFonts w:ascii="Times New Roman" w:eastAsia="Times New Roman" w:hAnsi="Times New Roman"/>
          <w:b/>
          <w:color w:val="000000" w:themeColor="text1"/>
        </w:rPr>
        <w:t xml:space="preserve"> </w:t>
      </w:r>
      <w:r w:rsidR="00811741" w:rsidRPr="00FC4686">
        <w:rPr>
          <w:rFonts w:ascii="Times New Roman" w:eastAsia="Times New Roman" w:hAnsi="Times New Roman"/>
          <w:b/>
          <w:color w:val="000000" w:themeColor="text1"/>
        </w:rPr>
        <w:t>Da justificativa da necessidade do objeto</w:t>
      </w:r>
    </w:p>
    <w:p w14:paraId="2E670901" w14:textId="3CAD7866" w:rsidR="00A92BEF" w:rsidRPr="00FC4686" w:rsidRDefault="00A92BEF" w:rsidP="00FC4686">
      <w:pPr>
        <w:pStyle w:val="NormalWeb"/>
        <w:jc w:val="both"/>
        <w:rPr>
          <w:sz w:val="22"/>
          <w:szCs w:val="22"/>
        </w:rPr>
      </w:pPr>
      <w:r w:rsidRPr="00FC4686">
        <w:rPr>
          <w:sz w:val="22"/>
          <w:szCs w:val="22"/>
        </w:rPr>
        <w:t xml:space="preserve">A contratação de empresa especializada para prestação de serviços de </w:t>
      </w:r>
      <w:r w:rsidR="00097A75">
        <w:rPr>
          <w:sz w:val="22"/>
          <w:szCs w:val="22"/>
        </w:rPr>
        <w:t>C</w:t>
      </w:r>
      <w:r w:rsidRPr="00FC4686">
        <w:rPr>
          <w:sz w:val="22"/>
          <w:szCs w:val="22"/>
        </w:rPr>
        <w:t xml:space="preserve">onsultoria e </w:t>
      </w:r>
      <w:r w:rsidR="00097A75">
        <w:rPr>
          <w:sz w:val="22"/>
          <w:szCs w:val="22"/>
        </w:rPr>
        <w:t>A</w:t>
      </w:r>
      <w:r w:rsidRPr="00FC4686">
        <w:rPr>
          <w:sz w:val="22"/>
          <w:szCs w:val="22"/>
        </w:rPr>
        <w:t xml:space="preserve">ssistência </w:t>
      </w:r>
      <w:r w:rsidR="00097A75">
        <w:rPr>
          <w:sz w:val="22"/>
          <w:szCs w:val="22"/>
        </w:rPr>
        <w:t>T</w:t>
      </w:r>
      <w:r w:rsidRPr="00FC4686">
        <w:rPr>
          <w:sz w:val="22"/>
          <w:szCs w:val="22"/>
        </w:rPr>
        <w:t xml:space="preserve">écnica em </w:t>
      </w:r>
      <w:r w:rsidR="00097A75">
        <w:rPr>
          <w:sz w:val="22"/>
          <w:szCs w:val="22"/>
        </w:rPr>
        <w:t>G</w:t>
      </w:r>
      <w:r w:rsidRPr="00FC4686">
        <w:rPr>
          <w:sz w:val="22"/>
          <w:szCs w:val="22"/>
        </w:rPr>
        <w:t>estão da Saúde Pública justifica-se pela necessidade de fortalecimento da organização técnica, administrativa e operacional da Secretaria Municipal de Saúde de Quilombo/SC, visando garantir maior eficiência na execução das políticas públicas de saúde, qualificação dos serviços ofertados à população e adequado cumprimento das exigências estabelecidas pelo Ministério da Saúde.</w:t>
      </w:r>
    </w:p>
    <w:p w14:paraId="41D1297B" w14:textId="77777777" w:rsidR="00A92BEF" w:rsidRPr="00FC4686" w:rsidRDefault="00A92BEF" w:rsidP="00FC4686">
      <w:pPr>
        <w:pStyle w:val="NormalWeb"/>
        <w:jc w:val="both"/>
        <w:rPr>
          <w:sz w:val="22"/>
          <w:szCs w:val="22"/>
        </w:rPr>
      </w:pPr>
      <w:r w:rsidRPr="00FC4686">
        <w:rPr>
          <w:sz w:val="22"/>
          <w:szCs w:val="22"/>
        </w:rPr>
        <w:t>A Atenção Primária à Saúde representa a principal porta de entrada do Sistema Único de Saúde – SUS, sendo responsável pelo acompanhamento contínuo dos usuários, ações de prevenção, promoção e recuperação da saúde. Dessa forma, torna-se indispensável a organização dos processos de trabalho das equipes de Atenção Primária à Saúde, em conformidade com a Política Nacional de Atenção Básica – PNAB, assegurando maior resolutividade das equipes, melhoria dos indicadores de saúde e ampliação do acesso da população aos serviços públicos.</w:t>
      </w:r>
    </w:p>
    <w:p w14:paraId="10311D6B" w14:textId="77777777" w:rsidR="00A92BEF" w:rsidRPr="00FC4686" w:rsidRDefault="00A92BEF" w:rsidP="00FC4686">
      <w:pPr>
        <w:pStyle w:val="NormalWeb"/>
        <w:jc w:val="both"/>
        <w:rPr>
          <w:sz w:val="22"/>
          <w:szCs w:val="22"/>
        </w:rPr>
      </w:pPr>
      <w:r w:rsidRPr="00FC4686">
        <w:rPr>
          <w:sz w:val="22"/>
          <w:szCs w:val="22"/>
        </w:rPr>
        <w:t>A necessidade da contratação decorre ainda da crescente demanda técnica relacionada ao monitoramento, alimentação, atualização e avaliação dos sistemas oficiais e indicadores pactuados junto ao Ministério da Saúde, incluindo E-SUS APS, DIGISUS, INVESTSUS e SISREG, bem como da obrigatoriedade de manutenção regular dos instrumentos de gestão do SUS, tais como Plano Municipal de Saúde, Programação Anual de Saúde – PAS, Relatório Anual de Gestão – RAG e Relatórios Detalhados do Quadrimestre Anterior – RDQA.</w:t>
      </w:r>
    </w:p>
    <w:p w14:paraId="47423B28" w14:textId="77777777" w:rsidR="00A92BEF" w:rsidRPr="00FC4686" w:rsidRDefault="00A92BEF" w:rsidP="00FC4686">
      <w:pPr>
        <w:pStyle w:val="NormalWeb"/>
        <w:jc w:val="both"/>
        <w:rPr>
          <w:sz w:val="22"/>
          <w:szCs w:val="22"/>
        </w:rPr>
      </w:pPr>
      <w:r w:rsidRPr="00FC4686">
        <w:rPr>
          <w:sz w:val="22"/>
          <w:szCs w:val="22"/>
        </w:rPr>
        <w:t>Além disso, observa-se a necessidade de apoio técnico especializado para orientação contínua das equipes de saúde quanto ao correto registro dos procedimentos realizados e mensurados pelo Ministério da Saúde, garantindo adequada alimentação dos sistemas oficiais, alcance dos indicadores pactuados e manutenção dos repasses financeiros vinculados ao desempenho da Atenção Primária à Saúde.</w:t>
      </w:r>
    </w:p>
    <w:p w14:paraId="52E44A97" w14:textId="77777777" w:rsidR="00A92BEF" w:rsidRPr="00FC4686" w:rsidRDefault="00A92BEF" w:rsidP="00FC4686">
      <w:pPr>
        <w:pStyle w:val="NormalWeb"/>
        <w:jc w:val="both"/>
        <w:rPr>
          <w:sz w:val="22"/>
          <w:szCs w:val="22"/>
        </w:rPr>
      </w:pPr>
      <w:r w:rsidRPr="00FC4686">
        <w:rPr>
          <w:sz w:val="22"/>
          <w:szCs w:val="22"/>
        </w:rPr>
        <w:t>A consultoria também se mostra necessária para auxiliar no recadastramento e atualização cadastral dos usuários no sistema E-SUS APS, fortalecendo a base de dados municipal e qualificando as informações utilizadas para planejamento, financiamento e organização dos serviços de saúde.</w:t>
      </w:r>
    </w:p>
    <w:p w14:paraId="1B0E73A0" w14:textId="77777777" w:rsidR="00A92BEF" w:rsidRPr="00FC4686" w:rsidRDefault="00A92BEF" w:rsidP="00FC4686">
      <w:pPr>
        <w:pStyle w:val="NormalWeb"/>
        <w:jc w:val="both"/>
        <w:rPr>
          <w:sz w:val="22"/>
          <w:szCs w:val="22"/>
        </w:rPr>
      </w:pPr>
      <w:r w:rsidRPr="00FC4686">
        <w:rPr>
          <w:sz w:val="22"/>
          <w:szCs w:val="22"/>
        </w:rPr>
        <w:t>Outro fator relevante consiste na necessidade de atualização, elaboração e orientação acerca de protocolos técnicos e assistenciais, especialmente relacionados à Enfermagem, Assistência Farmacêutica e demais fluxos de atendimento da rede municipal de saúde, proporcionando maior segurança aos profissionais, padronização das ações e melhoria da assistência prestada aos usuários do SUS.</w:t>
      </w:r>
    </w:p>
    <w:p w14:paraId="147682C4" w14:textId="77777777" w:rsidR="00A92BEF" w:rsidRPr="00FC4686" w:rsidRDefault="00A92BEF" w:rsidP="00FC4686">
      <w:pPr>
        <w:pStyle w:val="NormalWeb"/>
        <w:jc w:val="both"/>
        <w:rPr>
          <w:sz w:val="22"/>
          <w:szCs w:val="22"/>
        </w:rPr>
      </w:pPr>
      <w:r w:rsidRPr="00FC4686">
        <w:rPr>
          <w:sz w:val="22"/>
          <w:szCs w:val="22"/>
        </w:rPr>
        <w:lastRenderedPageBreak/>
        <w:t>A contratação visa ainda oferecer suporte técnico para o planejamento estratégico da Secretaria Municipal de Saúde, auxiliando no cumprimento das metas estabelecidas no Plano Municipal de Saúde, bem como na elaboração do Plano Municipal de Saúde 2026/2029, em conjunto com a equipe técnica e o Conselho Municipal de Saúde, assegurando alinhamento às diretrizes do SUS e às reais necessidades da população.</w:t>
      </w:r>
    </w:p>
    <w:p w14:paraId="2183512D" w14:textId="0708D527" w:rsidR="00A92BEF" w:rsidRPr="00FC4686" w:rsidRDefault="00A92BEF" w:rsidP="00FC4686">
      <w:pPr>
        <w:pStyle w:val="NormalWeb"/>
        <w:jc w:val="both"/>
        <w:rPr>
          <w:sz w:val="22"/>
          <w:szCs w:val="22"/>
        </w:rPr>
      </w:pPr>
      <w:r w:rsidRPr="00FC4686">
        <w:rPr>
          <w:sz w:val="22"/>
          <w:szCs w:val="22"/>
        </w:rPr>
        <w:t xml:space="preserve">Adicionalmente, a consultoria contribuirá para manutenção e atualização dos instrumentos de gestão obrigatórios, operacionalização de cadastros de emendas parlamentares, apoio técnico relacionado ao SISREG e orientação na busca de maior resolutividade das demandas da rede </w:t>
      </w:r>
      <w:r w:rsidR="00FC4686" w:rsidRPr="00FC4686">
        <w:rPr>
          <w:sz w:val="22"/>
          <w:szCs w:val="22"/>
        </w:rPr>
        <w:t>m</w:t>
      </w:r>
      <w:r w:rsidRPr="00FC4686">
        <w:rPr>
          <w:sz w:val="22"/>
          <w:szCs w:val="22"/>
        </w:rPr>
        <w:t>unicipal de saúde.</w:t>
      </w:r>
    </w:p>
    <w:p w14:paraId="45CDF920" w14:textId="77777777" w:rsidR="00A92BEF" w:rsidRPr="00FC4686" w:rsidRDefault="00A92BEF" w:rsidP="00FC4686">
      <w:pPr>
        <w:pStyle w:val="NormalWeb"/>
        <w:jc w:val="both"/>
        <w:rPr>
          <w:sz w:val="22"/>
          <w:szCs w:val="22"/>
        </w:rPr>
      </w:pPr>
      <w:r w:rsidRPr="00FC4686">
        <w:rPr>
          <w:sz w:val="22"/>
          <w:szCs w:val="22"/>
        </w:rPr>
        <w:t>Os serviços serão prestados com carga horária de 08 (oito) horas semanais, de forma presencial, mediante agendamento prévio junto à Secretaria Municipal de Saúde, permitindo atendimento contínuo às demandas técnicas e administrativas da gestão municipal de saúde.</w:t>
      </w:r>
    </w:p>
    <w:p w14:paraId="2DD64A46" w14:textId="22748031" w:rsidR="005C39AB" w:rsidRPr="00FC4686" w:rsidRDefault="00A92BEF" w:rsidP="00FC4686">
      <w:pPr>
        <w:pStyle w:val="NormalWeb"/>
        <w:jc w:val="both"/>
        <w:rPr>
          <w:sz w:val="22"/>
          <w:szCs w:val="22"/>
        </w:rPr>
      </w:pPr>
      <w:r w:rsidRPr="00FC4686">
        <w:rPr>
          <w:sz w:val="22"/>
          <w:szCs w:val="22"/>
        </w:rPr>
        <w:t>Dessa forma, a contratação pretendida mostra-se necessária e essencial para garantir suporte técnico especializado à Secretaria Municipal de Saúde de Quilombo/SC, promovendo melhoria contínua dos processos administrativos e assistenciais, fortalecimento da Atenção Primária, qualificação dos indicadores de saúde, otimização dos recursos públicos e ampliação da eficiência dos serviços prestados à população usuária do SUS.</w:t>
      </w:r>
    </w:p>
    <w:p w14:paraId="0EE26E58" w14:textId="71CBD39D" w:rsidR="000207A0" w:rsidRPr="00811741" w:rsidRDefault="0058104E" w:rsidP="00CA2EC4">
      <w:pPr>
        <w:pStyle w:val="PargrafodaLista"/>
        <w:numPr>
          <w:ilvl w:val="0"/>
          <w:numId w:val="6"/>
        </w:numPr>
        <w:pBdr>
          <w:top w:val="nil"/>
          <w:left w:val="nil"/>
          <w:bottom w:val="nil"/>
          <w:right w:val="nil"/>
          <w:between w:val="nil"/>
        </w:pBdr>
        <w:shd w:val="clear" w:color="auto" w:fill="D9D9D9" w:themeFill="background1" w:themeFillShade="D9"/>
        <w:tabs>
          <w:tab w:val="left" w:pos="284"/>
        </w:tabs>
        <w:spacing w:after="0"/>
        <w:ind w:left="284" w:right="-2" w:hanging="284"/>
        <w:jc w:val="both"/>
        <w:rPr>
          <w:rFonts w:ascii="Times New Roman" w:eastAsia="Times New Roman" w:hAnsi="Times New Roman"/>
          <w:b/>
          <w:color w:val="000000"/>
        </w:rPr>
      </w:pPr>
      <w:r w:rsidRPr="00811741">
        <w:rPr>
          <w:rFonts w:ascii="Times New Roman" w:eastAsia="Times New Roman" w:hAnsi="Times New Roman"/>
          <w:b/>
          <w:color w:val="000000"/>
        </w:rPr>
        <w:t>ESPECIFICAÇÃO DOS MATERIAIS, QUANTIDADES E VALORES ESTIMADOS DA CONTRATAÇÃO</w:t>
      </w:r>
    </w:p>
    <w:p w14:paraId="234EE14B" w14:textId="77777777" w:rsidR="0066484E" w:rsidRPr="00811741" w:rsidRDefault="0066484E" w:rsidP="00811741">
      <w:pPr>
        <w:pBdr>
          <w:top w:val="nil"/>
          <w:left w:val="nil"/>
          <w:bottom w:val="nil"/>
          <w:right w:val="nil"/>
          <w:between w:val="nil"/>
        </w:pBdr>
        <w:spacing w:after="0" w:line="276" w:lineRule="auto"/>
        <w:ind w:right="283"/>
        <w:jc w:val="both"/>
        <w:rPr>
          <w:rFonts w:ascii="Times New Roman" w:eastAsia="Times New Roman" w:hAnsi="Times New Roman" w:cs="Times New Roman"/>
          <w:bCs/>
        </w:rPr>
      </w:pPr>
    </w:p>
    <w:p w14:paraId="7BE0293B" w14:textId="41AE4049" w:rsidR="00F634C5" w:rsidRDefault="0066484E" w:rsidP="00FC4686">
      <w:pPr>
        <w:pStyle w:val="PargrafodaLista"/>
        <w:numPr>
          <w:ilvl w:val="1"/>
          <w:numId w:val="6"/>
        </w:numPr>
        <w:pBdr>
          <w:top w:val="nil"/>
          <w:left w:val="nil"/>
          <w:bottom w:val="nil"/>
          <w:right w:val="nil"/>
          <w:between w:val="nil"/>
        </w:pBdr>
        <w:tabs>
          <w:tab w:val="left" w:pos="426"/>
        </w:tabs>
        <w:spacing w:after="0"/>
        <w:ind w:left="0" w:right="-2" w:firstLine="0"/>
        <w:jc w:val="both"/>
        <w:rPr>
          <w:rFonts w:ascii="Times New Roman" w:eastAsia="Times New Roman" w:hAnsi="Times New Roman"/>
          <w:bCs/>
        </w:rPr>
      </w:pPr>
      <w:r w:rsidRPr="00811741">
        <w:rPr>
          <w:rFonts w:ascii="Times New Roman" w:eastAsia="Times New Roman" w:hAnsi="Times New Roman"/>
          <w:bCs/>
        </w:rPr>
        <w:t>A presente contratação tem por objeto os itens, quantidades e valores estimado da contratação conforme o escopo da tabela a seguir:</w:t>
      </w:r>
    </w:p>
    <w:p w14:paraId="089D6E35" w14:textId="77777777" w:rsidR="0066484E" w:rsidRPr="00811741" w:rsidRDefault="0066484E" w:rsidP="00811741">
      <w:pPr>
        <w:pBdr>
          <w:top w:val="nil"/>
          <w:left w:val="nil"/>
          <w:bottom w:val="nil"/>
          <w:right w:val="nil"/>
          <w:between w:val="nil"/>
        </w:pBdr>
        <w:spacing w:after="0" w:line="276" w:lineRule="auto"/>
        <w:ind w:left="-567" w:right="283"/>
        <w:rPr>
          <w:rFonts w:ascii="Times New Roman" w:eastAsia="Times New Roman" w:hAnsi="Times New Roman" w:cs="Times New Roman"/>
          <w:b/>
        </w:rPr>
      </w:pPr>
    </w:p>
    <w:tbl>
      <w:tblPr>
        <w:tblW w:w="9924" w:type="dxa"/>
        <w:tblInd w:w="-856" w:type="dxa"/>
        <w:tblLayout w:type="fixed"/>
        <w:tblCellMar>
          <w:left w:w="10" w:type="dxa"/>
          <w:right w:w="10" w:type="dxa"/>
        </w:tblCellMar>
        <w:tblLook w:val="0000" w:firstRow="0" w:lastRow="0" w:firstColumn="0" w:lastColumn="0" w:noHBand="0" w:noVBand="0"/>
      </w:tblPr>
      <w:tblGrid>
        <w:gridCol w:w="851"/>
        <w:gridCol w:w="4678"/>
        <w:gridCol w:w="1559"/>
        <w:gridCol w:w="851"/>
        <w:gridCol w:w="850"/>
        <w:gridCol w:w="1135"/>
      </w:tblGrid>
      <w:tr w:rsidR="00713E54" w:rsidRPr="001C50C0" w14:paraId="47482B19" w14:textId="73E909F7" w:rsidTr="00713E54">
        <w:tc>
          <w:tcPr>
            <w:tcW w:w="851"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vAlign w:val="center"/>
          </w:tcPr>
          <w:p w14:paraId="6997437E" w14:textId="77777777" w:rsidR="00713E54" w:rsidRPr="001C50C0" w:rsidRDefault="00713E54" w:rsidP="001C50C0">
            <w:pPr>
              <w:widowControl w:val="0"/>
              <w:spacing w:after="0"/>
              <w:jc w:val="center"/>
              <w:rPr>
                <w:rFonts w:ascii="Arial" w:hAnsi="Arial" w:cs="Arial"/>
                <w:b/>
                <w:sz w:val="20"/>
                <w:szCs w:val="20"/>
              </w:rPr>
            </w:pPr>
            <w:r w:rsidRPr="001C50C0">
              <w:rPr>
                <w:rFonts w:ascii="Arial" w:hAnsi="Arial" w:cs="Arial"/>
                <w:b/>
                <w:sz w:val="20"/>
                <w:szCs w:val="20"/>
              </w:rPr>
              <w:t>Itens</w:t>
            </w:r>
          </w:p>
        </w:tc>
        <w:tc>
          <w:tcPr>
            <w:tcW w:w="4678"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vAlign w:val="center"/>
          </w:tcPr>
          <w:p w14:paraId="6B051C6D" w14:textId="77777777" w:rsidR="00713E54" w:rsidRPr="001C50C0" w:rsidRDefault="00713E54" w:rsidP="001C50C0">
            <w:pPr>
              <w:widowControl w:val="0"/>
              <w:spacing w:after="0"/>
              <w:jc w:val="center"/>
              <w:rPr>
                <w:rFonts w:ascii="Arial" w:hAnsi="Arial" w:cs="Arial"/>
                <w:b/>
                <w:sz w:val="20"/>
                <w:szCs w:val="20"/>
              </w:rPr>
            </w:pPr>
            <w:r w:rsidRPr="001C50C0">
              <w:rPr>
                <w:rFonts w:ascii="Arial" w:hAnsi="Arial" w:cs="Arial"/>
                <w:b/>
                <w:sz w:val="20"/>
                <w:szCs w:val="20"/>
              </w:rPr>
              <w:t>Descrição completa do objeto</w:t>
            </w:r>
          </w:p>
        </w:tc>
        <w:tc>
          <w:tcPr>
            <w:tcW w:w="1559"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vAlign w:val="center"/>
          </w:tcPr>
          <w:p w14:paraId="0D04907B" w14:textId="77777777" w:rsidR="00713E54" w:rsidRDefault="00713E54" w:rsidP="001C50C0">
            <w:pPr>
              <w:widowControl w:val="0"/>
              <w:spacing w:after="0"/>
              <w:jc w:val="center"/>
              <w:rPr>
                <w:rFonts w:ascii="Arial" w:hAnsi="Arial" w:cs="Arial"/>
                <w:b/>
                <w:sz w:val="20"/>
                <w:szCs w:val="20"/>
              </w:rPr>
            </w:pPr>
          </w:p>
          <w:p w14:paraId="3E2071C4" w14:textId="37D1F72F" w:rsidR="00713E54" w:rsidRPr="001C50C0" w:rsidRDefault="00713E54" w:rsidP="001C50C0">
            <w:pPr>
              <w:widowControl w:val="0"/>
              <w:spacing w:after="0"/>
              <w:jc w:val="center"/>
              <w:rPr>
                <w:rFonts w:ascii="Arial" w:hAnsi="Arial" w:cs="Arial"/>
                <w:b/>
                <w:sz w:val="20"/>
                <w:szCs w:val="20"/>
              </w:rPr>
            </w:pPr>
            <w:r w:rsidRPr="001C50C0">
              <w:rPr>
                <w:rFonts w:ascii="Arial" w:hAnsi="Arial" w:cs="Arial"/>
                <w:b/>
                <w:sz w:val="20"/>
                <w:szCs w:val="20"/>
              </w:rPr>
              <w:t>Q</w:t>
            </w:r>
            <w:r>
              <w:rPr>
                <w:rFonts w:ascii="Arial" w:hAnsi="Arial" w:cs="Arial"/>
                <w:b/>
                <w:sz w:val="20"/>
                <w:szCs w:val="20"/>
              </w:rPr>
              <w:t>uantidade máxima</w:t>
            </w:r>
          </w:p>
        </w:tc>
        <w:tc>
          <w:tcPr>
            <w:tcW w:w="851"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Mar>
              <w:top w:w="0" w:type="dxa"/>
              <w:left w:w="108" w:type="dxa"/>
              <w:bottom w:w="0" w:type="dxa"/>
              <w:right w:w="108" w:type="dxa"/>
            </w:tcMar>
            <w:vAlign w:val="center"/>
          </w:tcPr>
          <w:p w14:paraId="7DB942E4" w14:textId="77777777" w:rsidR="00713E54" w:rsidRPr="001C50C0" w:rsidRDefault="00713E54" w:rsidP="001C50C0">
            <w:pPr>
              <w:widowControl w:val="0"/>
              <w:spacing w:after="0"/>
              <w:jc w:val="center"/>
              <w:rPr>
                <w:rFonts w:ascii="Arial" w:hAnsi="Arial" w:cs="Arial"/>
                <w:b/>
                <w:sz w:val="20"/>
                <w:szCs w:val="20"/>
              </w:rPr>
            </w:pPr>
            <w:r w:rsidRPr="001C50C0">
              <w:rPr>
                <w:rFonts w:ascii="Arial" w:hAnsi="Arial" w:cs="Arial"/>
                <w:b/>
                <w:sz w:val="20"/>
                <w:szCs w:val="20"/>
              </w:rPr>
              <w:t>Unid.</w:t>
            </w:r>
          </w:p>
        </w:tc>
        <w:tc>
          <w:tcPr>
            <w:tcW w:w="850"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5C53567D" w14:textId="77777777" w:rsidR="00713E54" w:rsidRDefault="00713E54" w:rsidP="001C50C0">
            <w:pPr>
              <w:widowControl w:val="0"/>
              <w:spacing w:after="0"/>
              <w:jc w:val="center"/>
              <w:rPr>
                <w:rFonts w:ascii="Arial" w:hAnsi="Arial" w:cs="Arial"/>
                <w:b/>
                <w:sz w:val="20"/>
                <w:szCs w:val="20"/>
              </w:rPr>
            </w:pPr>
          </w:p>
          <w:p w14:paraId="012665ED" w14:textId="65F0A769" w:rsidR="00713E54" w:rsidRPr="001C50C0" w:rsidRDefault="00713E54" w:rsidP="001C50C0">
            <w:pPr>
              <w:widowControl w:val="0"/>
              <w:spacing w:after="0"/>
              <w:jc w:val="center"/>
              <w:rPr>
                <w:rFonts w:ascii="Arial" w:hAnsi="Arial" w:cs="Arial"/>
                <w:b/>
                <w:sz w:val="20"/>
                <w:szCs w:val="20"/>
              </w:rPr>
            </w:pPr>
            <w:r w:rsidRPr="001C50C0">
              <w:rPr>
                <w:rFonts w:ascii="Arial" w:hAnsi="Arial" w:cs="Arial"/>
                <w:b/>
                <w:sz w:val="20"/>
                <w:szCs w:val="20"/>
              </w:rPr>
              <w:t>Valor unitário</w:t>
            </w:r>
          </w:p>
        </w:tc>
        <w:tc>
          <w:tcPr>
            <w:tcW w:w="1135" w:type="dxa"/>
            <w:tcBorders>
              <w:top w:val="single" w:sz="4" w:space="0" w:color="000000"/>
              <w:left w:val="single" w:sz="4" w:space="0" w:color="000000"/>
              <w:bottom w:val="single" w:sz="4" w:space="0" w:color="000000"/>
              <w:right w:val="single" w:sz="4" w:space="0" w:color="000000"/>
            </w:tcBorders>
            <w:shd w:val="clear" w:color="auto" w:fill="FBE4D5" w:themeFill="accent2" w:themeFillTint="33"/>
          </w:tcPr>
          <w:p w14:paraId="5321555A" w14:textId="77777777" w:rsidR="00713E54" w:rsidRDefault="00713E54" w:rsidP="001C50C0">
            <w:pPr>
              <w:widowControl w:val="0"/>
              <w:spacing w:after="0"/>
              <w:jc w:val="center"/>
              <w:rPr>
                <w:rFonts w:ascii="Arial" w:hAnsi="Arial" w:cs="Arial"/>
                <w:b/>
                <w:sz w:val="20"/>
                <w:szCs w:val="20"/>
              </w:rPr>
            </w:pPr>
          </w:p>
          <w:p w14:paraId="7AD88357" w14:textId="0429D01B" w:rsidR="00713E54" w:rsidRPr="001C50C0" w:rsidRDefault="00713E54" w:rsidP="001C50C0">
            <w:pPr>
              <w:widowControl w:val="0"/>
              <w:spacing w:after="0"/>
              <w:jc w:val="center"/>
              <w:rPr>
                <w:rFonts w:ascii="Arial" w:hAnsi="Arial" w:cs="Arial"/>
                <w:b/>
                <w:sz w:val="20"/>
                <w:szCs w:val="20"/>
              </w:rPr>
            </w:pPr>
            <w:r w:rsidRPr="001C50C0">
              <w:rPr>
                <w:rFonts w:ascii="Arial" w:hAnsi="Arial" w:cs="Arial"/>
                <w:b/>
                <w:sz w:val="20"/>
                <w:szCs w:val="20"/>
              </w:rPr>
              <w:t>Valor total</w:t>
            </w:r>
          </w:p>
          <w:p w14:paraId="4E304E07" w14:textId="45C03C5D" w:rsidR="00713E54" w:rsidRPr="001C50C0" w:rsidRDefault="00713E54" w:rsidP="001C50C0">
            <w:pPr>
              <w:widowControl w:val="0"/>
              <w:spacing w:after="0"/>
              <w:jc w:val="center"/>
              <w:rPr>
                <w:rFonts w:ascii="Arial" w:hAnsi="Arial" w:cs="Arial"/>
                <w:b/>
                <w:sz w:val="20"/>
                <w:szCs w:val="20"/>
              </w:rPr>
            </w:pPr>
          </w:p>
        </w:tc>
      </w:tr>
      <w:tr w:rsidR="00713E54" w:rsidRPr="00F665C6" w14:paraId="4B2BB36F" w14:textId="2E2E41C7" w:rsidTr="00713E54">
        <w:trPr>
          <w:trHeight w:val="681"/>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433356" w14:textId="77777777" w:rsidR="00713E54" w:rsidRDefault="00713E54" w:rsidP="001C50C0">
            <w:pPr>
              <w:jc w:val="center"/>
              <w:rPr>
                <w:rFonts w:ascii="Times New Roman" w:hAnsi="Times New Roman" w:cs="Times New Roman"/>
              </w:rPr>
            </w:pPr>
          </w:p>
          <w:p w14:paraId="023E65FD" w14:textId="40D44AB7" w:rsidR="00713E54" w:rsidRPr="001C50C0" w:rsidRDefault="00713E54" w:rsidP="001C50C0">
            <w:pPr>
              <w:jc w:val="center"/>
              <w:rPr>
                <w:rFonts w:ascii="Times New Roman" w:hAnsi="Times New Roman" w:cs="Times New Roman"/>
                <w:sz w:val="20"/>
                <w:szCs w:val="20"/>
              </w:rPr>
            </w:pPr>
            <w:r w:rsidRPr="001C50C0">
              <w:rPr>
                <w:rFonts w:ascii="Times New Roman" w:hAnsi="Times New Roman" w:cs="Times New Roman"/>
              </w:rPr>
              <w:t>1</w:t>
            </w: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EDB43D3" w14:textId="13232361" w:rsidR="00713E54" w:rsidRPr="001C50C0" w:rsidRDefault="00713E54" w:rsidP="007A5DAA">
            <w:pPr>
              <w:tabs>
                <w:tab w:val="left" w:pos="2604"/>
              </w:tabs>
              <w:jc w:val="both"/>
              <w:rPr>
                <w:rFonts w:ascii="Times New Roman" w:hAnsi="Times New Roman" w:cs="Times New Roman"/>
                <w:sz w:val="18"/>
                <w:szCs w:val="18"/>
              </w:rPr>
            </w:pPr>
            <w:r w:rsidRPr="007A5DAA">
              <w:rPr>
                <w:rFonts w:ascii="Times New Roman" w:hAnsi="Times New Roman" w:cs="Times New Roman"/>
                <w:sz w:val="18"/>
                <w:szCs w:val="18"/>
              </w:rPr>
              <w:t xml:space="preserve">Contratação de empresa para consultoria e assistência técnica especializada em gestão na Saúde Pública, englobando-se, organização do processo de trabalho das equipes de atenção primária a saúde de acordo com Política Nacional de Atenção Básica, planejamento estratégico. Monitoramento e avaliação dos indicadores de saúde pactuados, registro correto dos procedimentos realizados e mensurados pelo Ministério da Saúde para os indicadores pactuados para o pagamento. Recadastramento usuário no E-SUS. Orientação sobre protocolos de Enfermagem e Assistência Farmacêutica entre outros protocolos. Orientar no cumprimento das metas do Plano Municipal de Saúde. Elaborar o Plano Municipal de Saúde 2026/2029, junto com a equipe e Conselho Municipal da Saúde. Manter os instrumentos de gestão atualizados PAS-RAG, RDQA, DIGISUS, INVESTSUS. Cadastros de emendas parlamentares. SISREG. Orientar na busca de resolutividade das demandas. Carga Horária de 08 horas </w:t>
            </w:r>
            <w:r w:rsidRPr="001C50C0">
              <w:rPr>
                <w:rFonts w:ascii="Times New Roman" w:hAnsi="Times New Roman" w:cs="Times New Roman"/>
                <w:sz w:val="18"/>
                <w:szCs w:val="18"/>
              </w:rPr>
              <w:t xml:space="preserve">semanais, presencial sendo com agendamento prévio. </w:t>
            </w:r>
            <w:r w:rsidRPr="001C50C0">
              <w:rPr>
                <w:rFonts w:ascii="Times New Roman" w:eastAsia="Times New Roman" w:hAnsi="Times New Roman"/>
                <w:sz w:val="18"/>
                <w:szCs w:val="18"/>
              </w:rPr>
              <w:t>Atendimento de forma remota sempre que necessário através de e-mail, WhatsApp. Telefone com reposta ao solicitado em menos de 4 horas.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C13E56" w14:textId="77777777" w:rsidR="00713E54" w:rsidRPr="007A5DAA" w:rsidRDefault="00713E54" w:rsidP="001C50C0">
            <w:pPr>
              <w:jc w:val="center"/>
              <w:rPr>
                <w:rFonts w:ascii="Times New Roman" w:hAnsi="Times New Roman" w:cs="Times New Roman"/>
              </w:rPr>
            </w:pPr>
          </w:p>
          <w:p w14:paraId="669E26A5" w14:textId="12503ED9" w:rsidR="00713E54" w:rsidRPr="007A5DAA" w:rsidRDefault="00713E54" w:rsidP="00097A75">
            <w:pPr>
              <w:jc w:val="center"/>
              <w:rPr>
                <w:rFonts w:ascii="Times New Roman" w:hAnsi="Times New Roman" w:cs="Times New Roman"/>
              </w:rPr>
            </w:pPr>
            <w:r w:rsidRPr="007A5DAA">
              <w:rPr>
                <w:rFonts w:ascii="Times New Roman" w:hAnsi="Times New Roman" w:cs="Times New Roman"/>
              </w:rPr>
              <w:t>12</w:t>
            </w: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110580" w14:textId="77777777" w:rsidR="00713E54" w:rsidRPr="007A5DAA" w:rsidRDefault="00713E54" w:rsidP="001C50C0">
            <w:pPr>
              <w:jc w:val="center"/>
              <w:rPr>
                <w:rFonts w:ascii="Times New Roman" w:hAnsi="Times New Roman" w:cs="Times New Roman"/>
              </w:rPr>
            </w:pPr>
          </w:p>
          <w:p w14:paraId="62B4BFB7" w14:textId="00171937" w:rsidR="00713E54" w:rsidRPr="007A5DAA" w:rsidRDefault="00713E54" w:rsidP="001C50C0">
            <w:pPr>
              <w:jc w:val="center"/>
              <w:rPr>
                <w:rFonts w:ascii="Times New Roman" w:hAnsi="Times New Roman" w:cs="Times New Roman"/>
              </w:rPr>
            </w:pPr>
            <w:r w:rsidRPr="007A5DAA">
              <w:rPr>
                <w:rFonts w:ascii="Times New Roman" w:hAnsi="Times New Roman" w:cs="Times New Roman"/>
              </w:rPr>
              <w:t>meses</w:t>
            </w:r>
          </w:p>
        </w:tc>
        <w:tc>
          <w:tcPr>
            <w:tcW w:w="850" w:type="dxa"/>
            <w:tcBorders>
              <w:top w:val="single" w:sz="4" w:space="0" w:color="000000"/>
              <w:left w:val="single" w:sz="4" w:space="0" w:color="000000"/>
              <w:bottom w:val="single" w:sz="4" w:space="0" w:color="000000"/>
              <w:right w:val="single" w:sz="4" w:space="0" w:color="000000"/>
            </w:tcBorders>
          </w:tcPr>
          <w:p w14:paraId="033CA7A8" w14:textId="77777777" w:rsidR="00713E54" w:rsidRPr="007A5DAA" w:rsidRDefault="00713E54" w:rsidP="001C50C0">
            <w:pPr>
              <w:jc w:val="center"/>
              <w:rPr>
                <w:rFonts w:ascii="Times New Roman" w:hAnsi="Times New Roman" w:cs="Times New Roman"/>
              </w:rPr>
            </w:pPr>
          </w:p>
          <w:p w14:paraId="3C9017B5" w14:textId="3B3419C7" w:rsidR="00713E54" w:rsidRPr="007A5DAA" w:rsidRDefault="00713E54" w:rsidP="001C50C0">
            <w:pPr>
              <w:jc w:val="center"/>
              <w:rPr>
                <w:rFonts w:ascii="Times New Roman" w:hAnsi="Times New Roman" w:cs="Times New Roman"/>
              </w:rPr>
            </w:pPr>
            <w:r w:rsidRPr="007A5DAA">
              <w:rPr>
                <w:rFonts w:ascii="Times New Roman" w:hAnsi="Times New Roman" w:cs="Times New Roman"/>
              </w:rPr>
              <w:t>2800,00</w:t>
            </w:r>
          </w:p>
        </w:tc>
        <w:tc>
          <w:tcPr>
            <w:tcW w:w="1135" w:type="dxa"/>
            <w:tcBorders>
              <w:top w:val="single" w:sz="4" w:space="0" w:color="000000"/>
              <w:left w:val="single" w:sz="4" w:space="0" w:color="000000"/>
              <w:bottom w:val="single" w:sz="4" w:space="0" w:color="000000"/>
              <w:right w:val="single" w:sz="4" w:space="0" w:color="000000"/>
            </w:tcBorders>
          </w:tcPr>
          <w:p w14:paraId="20CCA840" w14:textId="2FFCE146" w:rsidR="00713E54" w:rsidRPr="007A5DAA" w:rsidRDefault="00713E54" w:rsidP="001C50C0">
            <w:pPr>
              <w:jc w:val="center"/>
              <w:rPr>
                <w:rFonts w:ascii="Times New Roman" w:hAnsi="Times New Roman" w:cs="Times New Roman"/>
              </w:rPr>
            </w:pPr>
          </w:p>
          <w:p w14:paraId="3F9E43F6" w14:textId="693E4822" w:rsidR="00713E54" w:rsidRPr="007A5DAA" w:rsidRDefault="00713E54" w:rsidP="001C50C0">
            <w:pPr>
              <w:jc w:val="center"/>
              <w:rPr>
                <w:rFonts w:ascii="Times New Roman" w:hAnsi="Times New Roman" w:cs="Times New Roman"/>
              </w:rPr>
            </w:pPr>
            <w:r w:rsidRPr="007A5DAA">
              <w:rPr>
                <w:rFonts w:ascii="Times New Roman" w:hAnsi="Times New Roman" w:cs="Times New Roman"/>
              </w:rPr>
              <w:t>33.600</w:t>
            </w:r>
            <w:r>
              <w:rPr>
                <w:rFonts w:ascii="Times New Roman" w:hAnsi="Times New Roman" w:cs="Times New Roman"/>
              </w:rPr>
              <w:t>,00</w:t>
            </w:r>
          </w:p>
        </w:tc>
      </w:tr>
      <w:tr w:rsidR="00713E54" w:rsidRPr="00F665C6" w14:paraId="046FBF36" w14:textId="77777777" w:rsidTr="00713E54">
        <w:trPr>
          <w:trHeight w:val="681"/>
        </w:trPr>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94CFC2" w14:textId="77777777" w:rsidR="00713E54" w:rsidRDefault="00713E54" w:rsidP="005A41CE">
            <w:pPr>
              <w:jc w:val="both"/>
              <w:rPr>
                <w:rFonts w:ascii="Arial" w:hAnsi="Arial" w:cs="Arial"/>
              </w:rPr>
            </w:pPr>
          </w:p>
        </w:tc>
        <w:tc>
          <w:tcPr>
            <w:tcW w:w="467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EF34261" w14:textId="77777777" w:rsidR="00713E54" w:rsidRPr="00481B11" w:rsidRDefault="00713E54" w:rsidP="005A41CE">
            <w:pPr>
              <w:tabs>
                <w:tab w:val="left" w:pos="2604"/>
              </w:tabs>
              <w:jc w:val="both"/>
              <w:rPr>
                <w:rFonts w:ascii="Times New Roman" w:hAnsi="Times New Roman" w:cs="Times New Roman"/>
                <w:sz w:val="18"/>
                <w:szCs w:val="18"/>
              </w:rPr>
            </w:pP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5467B93" w14:textId="60C4276B" w:rsidR="00713E54" w:rsidRDefault="00713E54" w:rsidP="005A41CE">
            <w:pPr>
              <w:jc w:val="both"/>
              <w:rPr>
                <w:rFonts w:ascii="Arial" w:hAnsi="Arial" w:cs="Arial"/>
              </w:rPr>
            </w:pPr>
          </w:p>
        </w:tc>
        <w:tc>
          <w:tcPr>
            <w:tcW w:w="85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FF854D" w14:textId="77777777" w:rsidR="00713E54" w:rsidRDefault="00713E54" w:rsidP="005A41CE">
            <w:pPr>
              <w:jc w:val="both"/>
              <w:rPr>
                <w:rFonts w:ascii="Arial" w:hAnsi="Arial" w:cs="Arial"/>
              </w:rPr>
            </w:pPr>
          </w:p>
        </w:tc>
        <w:tc>
          <w:tcPr>
            <w:tcW w:w="850" w:type="dxa"/>
            <w:tcBorders>
              <w:top w:val="single" w:sz="4" w:space="0" w:color="000000"/>
              <w:left w:val="single" w:sz="4" w:space="0" w:color="000000"/>
              <w:bottom w:val="single" w:sz="4" w:space="0" w:color="000000"/>
              <w:right w:val="single" w:sz="4" w:space="0" w:color="000000"/>
            </w:tcBorders>
          </w:tcPr>
          <w:p w14:paraId="44A9BF14" w14:textId="2D82C088" w:rsidR="00713E54" w:rsidRDefault="00713E54" w:rsidP="005A41CE">
            <w:pPr>
              <w:jc w:val="both"/>
              <w:rPr>
                <w:rFonts w:ascii="Arial" w:hAnsi="Arial" w:cs="Arial"/>
              </w:rPr>
            </w:pPr>
          </w:p>
        </w:tc>
        <w:tc>
          <w:tcPr>
            <w:tcW w:w="1135" w:type="dxa"/>
            <w:tcBorders>
              <w:top w:val="single" w:sz="4" w:space="0" w:color="000000"/>
              <w:left w:val="single" w:sz="4" w:space="0" w:color="000000"/>
              <w:bottom w:val="single" w:sz="4" w:space="0" w:color="000000"/>
              <w:right w:val="single" w:sz="4" w:space="0" w:color="000000"/>
            </w:tcBorders>
          </w:tcPr>
          <w:p w14:paraId="3F142F84" w14:textId="39BF34D4" w:rsidR="00713E54" w:rsidRPr="00481B11" w:rsidRDefault="00713E54" w:rsidP="001C50C0">
            <w:pPr>
              <w:jc w:val="center"/>
              <w:rPr>
                <w:rFonts w:ascii="Times New Roman" w:hAnsi="Times New Roman" w:cs="Times New Roman"/>
                <w:sz w:val="18"/>
                <w:szCs w:val="18"/>
              </w:rPr>
            </w:pPr>
            <w:r w:rsidRPr="00481B11">
              <w:rPr>
                <w:rFonts w:ascii="Times New Roman" w:hAnsi="Times New Roman" w:cs="Times New Roman"/>
                <w:sz w:val="18"/>
                <w:szCs w:val="18"/>
              </w:rPr>
              <w:t>R$</w:t>
            </w:r>
            <w:r>
              <w:rPr>
                <w:rFonts w:ascii="Times New Roman" w:hAnsi="Times New Roman" w:cs="Times New Roman"/>
                <w:sz w:val="18"/>
                <w:szCs w:val="18"/>
              </w:rPr>
              <w:t xml:space="preserve"> </w:t>
            </w:r>
            <w:r w:rsidRPr="00A92BEF">
              <w:rPr>
                <w:rFonts w:ascii="Times New Roman" w:hAnsi="Times New Roman" w:cs="Times New Roman"/>
                <w:sz w:val="18"/>
                <w:szCs w:val="18"/>
              </w:rPr>
              <w:t>33.600,00</w:t>
            </w:r>
          </w:p>
        </w:tc>
      </w:tr>
    </w:tbl>
    <w:p w14:paraId="2817273C" w14:textId="77777777" w:rsidR="000207A0" w:rsidRPr="00811741" w:rsidRDefault="000207A0" w:rsidP="00811741">
      <w:pPr>
        <w:widowControl w:val="0"/>
        <w:spacing w:after="0" w:line="276" w:lineRule="auto"/>
        <w:rPr>
          <w:rFonts w:ascii="Times New Roman" w:eastAsia="Times New Roman" w:hAnsi="Times New Roman" w:cs="Times New Roman"/>
          <w:b/>
        </w:rPr>
      </w:pPr>
    </w:p>
    <w:p w14:paraId="4DBC14D0" w14:textId="77777777" w:rsidR="007A5DAA" w:rsidRDefault="007A5DAA" w:rsidP="007A5DAA">
      <w:pPr>
        <w:pStyle w:val="NormalWeb"/>
        <w:jc w:val="both"/>
      </w:pPr>
      <w:r>
        <w:lastRenderedPageBreak/>
        <w:t>O objetivo da presente contratação é a prestação de serviços de consultoria e assistência técnica especializada em gestão da Saúde Pública, visando fortalecer a organização administrativa, técnica e operacional da Secretaria Municipal de Saúde de Quilombo/SC, promovendo maior eficiência na execução das ações e serviços ofertados aos usuários do Sistema Único de Saúde – SUS.</w:t>
      </w:r>
    </w:p>
    <w:p w14:paraId="43774308" w14:textId="77777777" w:rsidR="007A5DAA" w:rsidRDefault="007A5DAA" w:rsidP="007A5DAA">
      <w:pPr>
        <w:pStyle w:val="NormalWeb"/>
        <w:jc w:val="both"/>
      </w:pPr>
      <w:r>
        <w:t>A contratação busca apoiar a organização dos processos de trabalho das equipes de Atenção Primária à Saúde, em conformidade com a Política Nacional de Atenção Básica – PNAB, bem como auxiliar no planejamento estratégico das ações de saúde do Município, monitoramento e avaliação dos indicadores pactuados junto ao Ministério da Saúde, garantindo o correto registro dos procedimentos realizados e a adequada mensuração dos indicadores utilizados para fins de financiamento e repasse de recursos.</w:t>
      </w:r>
    </w:p>
    <w:p w14:paraId="51537115" w14:textId="77777777" w:rsidR="007A5DAA" w:rsidRDefault="007A5DAA" w:rsidP="007A5DAA">
      <w:pPr>
        <w:pStyle w:val="NormalWeb"/>
        <w:jc w:val="both"/>
      </w:pPr>
      <w:r>
        <w:t>Tem ainda como objetivo prestar suporte técnico no recadastramento dos usuários no sistema E-SUS APS, orientação e atualização de protocolos de Enfermagem, Assistência Farmacêutica e demais fluxos assistenciais, além de orientar o cumprimento das metas previstas no Plano Municipal de Saúde.</w:t>
      </w:r>
    </w:p>
    <w:p w14:paraId="0926110B" w14:textId="77777777" w:rsidR="007A5DAA" w:rsidRDefault="007A5DAA" w:rsidP="007A5DAA">
      <w:pPr>
        <w:pStyle w:val="NormalWeb"/>
        <w:jc w:val="both"/>
      </w:pPr>
      <w:r>
        <w:t>A contratação contempla também o assessoramento na elaboração do Plano Municipal de Saúde 2026/2029, em conjunto com a equipe técnica da Secretaria Municipal de Saúde e o Conselho Municipal de Saúde, bem como a manutenção e atualização dos instrumentos de gestão obrigatórios, incluindo PAS, RAG, RDQA, DIGISUS e INVESTSUS.</w:t>
      </w:r>
    </w:p>
    <w:p w14:paraId="14688161" w14:textId="77777777" w:rsidR="007A5DAA" w:rsidRDefault="007A5DAA" w:rsidP="007A5DAA">
      <w:pPr>
        <w:pStyle w:val="NormalWeb"/>
        <w:jc w:val="both"/>
      </w:pPr>
      <w:r>
        <w:t>Além disso, objetiva oferecer suporte técnico nos cadastros de emendas parlamentares, operacionalização do SISREG e orientação na busca de maior resolutividade das demandas da rede municipal de saúde, contribuindo para o aprimoramento contínuo da gestão pública em saúde.</w:t>
      </w:r>
    </w:p>
    <w:p w14:paraId="08382A6D" w14:textId="77777777" w:rsidR="007A5DAA" w:rsidRDefault="007A5DAA" w:rsidP="007A5DAA">
      <w:pPr>
        <w:pStyle w:val="NormalWeb"/>
        <w:jc w:val="both"/>
      </w:pPr>
      <w:r>
        <w:t>Os serviços serão prestados com carga horária de 08 (oito) horas semanais, de forma presencial, mediante agendamento prévio junto à Secretaria Municipal de Saúde de Quilombo/SC.</w:t>
      </w:r>
    </w:p>
    <w:p w14:paraId="0767154E" w14:textId="1B7EDA15" w:rsidR="000207A0" w:rsidRPr="00811741" w:rsidRDefault="009554B2" w:rsidP="00CA2EC4">
      <w:pPr>
        <w:pStyle w:val="PargrafodaLista"/>
        <w:numPr>
          <w:ilvl w:val="0"/>
          <w:numId w:val="3"/>
        </w:numPr>
        <w:pBdr>
          <w:top w:val="nil"/>
          <w:left w:val="nil"/>
          <w:bottom w:val="nil"/>
          <w:right w:val="nil"/>
          <w:between w:val="nil"/>
        </w:pBdr>
        <w:shd w:val="clear" w:color="auto" w:fill="D9D9D9" w:themeFill="background1" w:themeFillShade="D9"/>
        <w:tabs>
          <w:tab w:val="left" w:pos="284"/>
        </w:tabs>
        <w:spacing w:after="0"/>
        <w:ind w:left="0" w:right="-2" w:firstLine="0"/>
        <w:rPr>
          <w:rFonts w:ascii="Times New Roman" w:eastAsia="Times New Roman" w:hAnsi="Times New Roman"/>
          <w:b/>
          <w:color w:val="000000"/>
        </w:rPr>
      </w:pPr>
      <w:r w:rsidRPr="00811741">
        <w:rPr>
          <w:rFonts w:ascii="Times New Roman" w:eastAsia="Times New Roman" w:hAnsi="Times New Roman"/>
          <w:b/>
          <w:color w:val="000000"/>
        </w:rPr>
        <w:t>FUNDAMENTAÇÃO DA CONTRATAÇÃO</w:t>
      </w:r>
    </w:p>
    <w:p w14:paraId="35F0AC93" w14:textId="77777777" w:rsidR="008C2269" w:rsidRPr="00811741" w:rsidRDefault="008C2269" w:rsidP="00811741">
      <w:pPr>
        <w:spacing w:after="0" w:line="276" w:lineRule="auto"/>
        <w:ind w:right="-2"/>
        <w:jc w:val="both"/>
        <w:rPr>
          <w:rFonts w:ascii="Times New Roman" w:eastAsia="Times New Roman" w:hAnsi="Times New Roman" w:cs="Times New Roman"/>
        </w:rPr>
      </w:pPr>
    </w:p>
    <w:p w14:paraId="57AE0A08" w14:textId="77777777" w:rsidR="0066484E" w:rsidRPr="00811741" w:rsidRDefault="008C2269" w:rsidP="00811741">
      <w:pPr>
        <w:pStyle w:val="PargrafodaLista"/>
        <w:widowControl w:val="0"/>
        <w:numPr>
          <w:ilvl w:val="1"/>
          <w:numId w:val="3"/>
        </w:numPr>
        <w:tabs>
          <w:tab w:val="left" w:pos="0"/>
          <w:tab w:val="left" w:pos="42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autoSpaceDE w:val="0"/>
        <w:autoSpaceDN w:val="0"/>
        <w:spacing w:after="0"/>
        <w:ind w:left="0" w:firstLine="0"/>
        <w:jc w:val="both"/>
        <w:rPr>
          <w:rFonts w:ascii="Times New Roman" w:hAnsi="Times New Roman"/>
          <w:bCs/>
          <w:spacing w:val="-3"/>
          <w:lang w:eastAsia="ar-SA"/>
        </w:rPr>
      </w:pPr>
      <w:r w:rsidRPr="00811741">
        <w:rPr>
          <w:rFonts w:ascii="Times New Roman" w:hAnsi="Times New Roman"/>
          <w:bCs/>
          <w:spacing w:val="-3"/>
          <w:lang w:eastAsia="ar-SA"/>
        </w:rPr>
        <w:t>A presente contratação tem como fundamento a Lei Federal 14.133/2021 e nas demais normas legais e regulamentares pertinentes.</w:t>
      </w:r>
      <w:r w:rsidRPr="00811741">
        <w:rPr>
          <w:rFonts w:ascii="Times New Roman" w:hAnsi="Times New Roman"/>
          <w:bCs/>
          <w:spacing w:val="-3"/>
          <w:lang w:eastAsia="ar-SA"/>
        </w:rPr>
        <w:tab/>
      </w:r>
    </w:p>
    <w:p w14:paraId="099A6B78" w14:textId="73ECAE4A" w:rsidR="0066484E" w:rsidRPr="00811741" w:rsidRDefault="004802C5" w:rsidP="00811741">
      <w:pPr>
        <w:pStyle w:val="PargrafodaLista"/>
        <w:widowControl w:val="0"/>
        <w:numPr>
          <w:ilvl w:val="1"/>
          <w:numId w:val="3"/>
        </w:numPr>
        <w:tabs>
          <w:tab w:val="left" w:pos="0"/>
          <w:tab w:val="left" w:pos="42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autoSpaceDE w:val="0"/>
        <w:autoSpaceDN w:val="0"/>
        <w:spacing w:after="0"/>
        <w:ind w:left="0" w:firstLine="0"/>
        <w:jc w:val="both"/>
        <w:rPr>
          <w:rFonts w:ascii="Times New Roman" w:hAnsi="Times New Roman"/>
          <w:bCs/>
          <w:spacing w:val="-3"/>
          <w:lang w:eastAsia="ar-SA"/>
        </w:rPr>
      </w:pPr>
      <w:r w:rsidRPr="00811741">
        <w:rPr>
          <w:rFonts w:ascii="Times New Roman" w:eastAsia="Calibri" w:hAnsi="Times New Roman"/>
          <w:color w:val="auto"/>
        </w:rPr>
        <w:t xml:space="preserve">Trata-se de </w:t>
      </w:r>
      <w:r w:rsidRPr="00811741">
        <w:rPr>
          <w:rFonts w:ascii="Times New Roman" w:eastAsia="Calibri" w:hAnsi="Times New Roman"/>
          <w:b/>
          <w:bCs/>
          <w:color w:val="auto"/>
        </w:rPr>
        <w:t>bem e serviço comum</w:t>
      </w:r>
      <w:r w:rsidR="008C7101">
        <w:rPr>
          <w:rFonts w:ascii="Times New Roman" w:eastAsia="Calibri" w:hAnsi="Times New Roman"/>
          <w:b/>
          <w:bCs/>
          <w:color w:val="auto"/>
        </w:rPr>
        <w:t>, conforme art. 6º, inciso XII</w:t>
      </w:r>
      <w:r w:rsidRPr="00811741">
        <w:rPr>
          <w:rFonts w:ascii="Times New Roman" w:eastAsia="Calibri" w:hAnsi="Times New Roman"/>
          <w:color w:val="auto"/>
        </w:rPr>
        <w:t xml:space="preserve">, cujos padrões de desempenho e qualidade podem ser objetivamente definidos pelo edital, o que atrai a modalidade </w:t>
      </w:r>
      <w:r w:rsidRPr="00811741">
        <w:rPr>
          <w:rFonts w:ascii="Times New Roman" w:eastAsia="Calibri" w:hAnsi="Times New Roman"/>
          <w:b/>
          <w:bCs/>
          <w:color w:val="auto"/>
        </w:rPr>
        <w:t>Pregão</w:t>
      </w:r>
      <w:r w:rsidRPr="00811741">
        <w:rPr>
          <w:rFonts w:ascii="Times New Roman" w:eastAsia="Calibri" w:hAnsi="Times New Roman"/>
          <w:color w:val="auto"/>
        </w:rPr>
        <w:t xml:space="preserve">, conforme Art. 6º, inciso </w:t>
      </w:r>
      <w:r w:rsidR="008C7101" w:rsidRPr="00811741">
        <w:rPr>
          <w:rFonts w:ascii="Times New Roman" w:eastAsia="Calibri" w:hAnsi="Times New Roman"/>
          <w:color w:val="auto"/>
        </w:rPr>
        <w:t>XLI</w:t>
      </w:r>
      <w:r w:rsidRPr="00811741">
        <w:rPr>
          <w:rFonts w:ascii="Times New Roman" w:eastAsia="Calibri" w:hAnsi="Times New Roman"/>
          <w:color w:val="auto"/>
        </w:rPr>
        <w:t xml:space="preserve"> da Lei 14.133/2021.</w:t>
      </w:r>
    </w:p>
    <w:p w14:paraId="0D9D0C6B" w14:textId="1C358BAA" w:rsidR="004802C5" w:rsidRPr="00693A35" w:rsidRDefault="00EB3FD9" w:rsidP="00BE48BA">
      <w:pPr>
        <w:pStyle w:val="PargrafodaLista"/>
        <w:widowControl w:val="0"/>
        <w:numPr>
          <w:ilvl w:val="1"/>
          <w:numId w:val="3"/>
        </w:numPr>
        <w:tabs>
          <w:tab w:val="left" w:pos="0"/>
          <w:tab w:val="left" w:pos="42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autoSpaceDE w:val="0"/>
        <w:autoSpaceDN w:val="0"/>
        <w:spacing w:after="0"/>
        <w:ind w:left="0" w:firstLine="0"/>
        <w:jc w:val="both"/>
        <w:rPr>
          <w:rFonts w:ascii="Times New Roman" w:hAnsi="Times New Roman"/>
          <w:bCs/>
          <w:spacing w:val="-3"/>
          <w:lang w:eastAsia="ar-SA"/>
        </w:rPr>
      </w:pPr>
      <w:r w:rsidRPr="00693A35">
        <w:rPr>
          <w:rFonts w:ascii="Times New Roman" w:eastAsia="Times New Roman" w:hAnsi="Times New Roman"/>
          <w:color w:val="auto"/>
        </w:rPr>
        <w:t xml:space="preserve">A presente contratação foi embasada </w:t>
      </w:r>
      <w:r w:rsidR="00A46324" w:rsidRPr="00693A35">
        <w:rPr>
          <w:rFonts w:ascii="Times New Roman" w:eastAsia="Times New Roman" w:hAnsi="Times New Roman"/>
          <w:color w:val="auto"/>
        </w:rPr>
        <w:t xml:space="preserve">no Estudo Técnico Preliminar </w:t>
      </w:r>
      <w:r w:rsidR="007A5DAA">
        <w:rPr>
          <w:rFonts w:ascii="Times New Roman" w:eastAsia="Times New Roman" w:hAnsi="Times New Roman"/>
          <w:color w:val="auto"/>
        </w:rPr>
        <w:t>Nº XX</w:t>
      </w:r>
      <w:r w:rsidR="00AF23A1" w:rsidRPr="00693A35">
        <w:rPr>
          <w:rFonts w:ascii="Times New Roman" w:eastAsia="Times New Roman" w:hAnsi="Times New Roman"/>
          <w:color w:val="auto"/>
        </w:rPr>
        <w:t>/2026</w:t>
      </w:r>
      <w:r w:rsidR="00A46324" w:rsidRPr="00693A35">
        <w:rPr>
          <w:rFonts w:ascii="Times New Roman" w:eastAsia="Times New Roman" w:hAnsi="Times New Roman"/>
          <w:color w:val="auto"/>
        </w:rPr>
        <w:t xml:space="preserve">, realizado </w:t>
      </w:r>
      <w:r w:rsidR="00693A35">
        <w:rPr>
          <w:rFonts w:ascii="Times New Roman" w:eastAsia="Times New Roman" w:hAnsi="Times New Roman"/>
          <w:color w:val="auto"/>
        </w:rPr>
        <w:t xml:space="preserve">pela </w:t>
      </w:r>
      <w:r w:rsidR="00097A75">
        <w:rPr>
          <w:rFonts w:ascii="Times New Roman" w:eastAsia="Times New Roman" w:hAnsi="Times New Roman"/>
          <w:color w:val="auto"/>
        </w:rPr>
        <w:t>S</w:t>
      </w:r>
      <w:r w:rsidR="00693A35">
        <w:rPr>
          <w:rFonts w:ascii="Times New Roman" w:eastAsia="Times New Roman" w:hAnsi="Times New Roman"/>
          <w:color w:val="auto"/>
        </w:rPr>
        <w:t xml:space="preserve">ecretaria </w:t>
      </w:r>
      <w:r w:rsidR="00097A75">
        <w:rPr>
          <w:rFonts w:ascii="Times New Roman" w:eastAsia="Times New Roman" w:hAnsi="Times New Roman"/>
          <w:color w:val="auto"/>
        </w:rPr>
        <w:t>M</w:t>
      </w:r>
      <w:r w:rsidR="00693A35">
        <w:rPr>
          <w:rFonts w:ascii="Times New Roman" w:eastAsia="Times New Roman" w:hAnsi="Times New Roman"/>
          <w:color w:val="auto"/>
        </w:rPr>
        <w:t xml:space="preserve">unicipal de </w:t>
      </w:r>
      <w:r w:rsidR="00097A75">
        <w:rPr>
          <w:rFonts w:ascii="Times New Roman" w:eastAsia="Times New Roman" w:hAnsi="Times New Roman"/>
          <w:color w:val="auto"/>
        </w:rPr>
        <w:t>S</w:t>
      </w:r>
      <w:r w:rsidR="00693A35">
        <w:rPr>
          <w:rFonts w:ascii="Times New Roman" w:eastAsia="Times New Roman" w:hAnsi="Times New Roman"/>
          <w:color w:val="auto"/>
        </w:rPr>
        <w:t>aúde</w:t>
      </w:r>
      <w:r w:rsidR="00097A75">
        <w:rPr>
          <w:rFonts w:ascii="Times New Roman" w:eastAsia="Times New Roman" w:hAnsi="Times New Roman"/>
          <w:color w:val="auto"/>
        </w:rPr>
        <w:t>.</w:t>
      </w:r>
    </w:p>
    <w:p w14:paraId="0133B06E" w14:textId="77777777" w:rsidR="00693A35" w:rsidRPr="00693A35" w:rsidRDefault="00693A35" w:rsidP="00693A35">
      <w:pPr>
        <w:pStyle w:val="PargrafodaLista"/>
        <w:widowControl w:val="0"/>
        <w:tabs>
          <w:tab w:val="left" w:pos="0"/>
          <w:tab w:val="left" w:pos="42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autoSpaceDE w:val="0"/>
        <w:autoSpaceDN w:val="0"/>
        <w:spacing w:after="0"/>
        <w:ind w:left="0"/>
        <w:jc w:val="both"/>
        <w:rPr>
          <w:rFonts w:ascii="Times New Roman" w:hAnsi="Times New Roman"/>
          <w:bCs/>
          <w:spacing w:val="-3"/>
          <w:lang w:eastAsia="ar-SA"/>
        </w:rPr>
      </w:pPr>
    </w:p>
    <w:p w14:paraId="42ADFDD7" w14:textId="4BD4ABB8" w:rsidR="000207A0" w:rsidRPr="00811741" w:rsidRDefault="009554B2" w:rsidP="00CA2EC4">
      <w:pPr>
        <w:pStyle w:val="PargrafodaLista"/>
        <w:numPr>
          <w:ilvl w:val="0"/>
          <w:numId w:val="3"/>
        </w:numPr>
        <w:pBdr>
          <w:top w:val="nil"/>
          <w:left w:val="nil"/>
          <w:bottom w:val="nil"/>
          <w:right w:val="nil"/>
          <w:between w:val="nil"/>
        </w:pBdr>
        <w:shd w:val="clear" w:color="auto" w:fill="D9D9D9" w:themeFill="background1" w:themeFillShade="D9"/>
        <w:tabs>
          <w:tab w:val="left" w:pos="284"/>
        </w:tabs>
        <w:spacing w:after="0"/>
        <w:ind w:left="0" w:right="-2" w:firstLine="0"/>
        <w:jc w:val="both"/>
        <w:rPr>
          <w:rFonts w:ascii="Times New Roman" w:eastAsia="Times New Roman" w:hAnsi="Times New Roman"/>
          <w:b/>
          <w:color w:val="000000"/>
        </w:rPr>
      </w:pPr>
      <w:r w:rsidRPr="00811741">
        <w:rPr>
          <w:rFonts w:ascii="Times New Roman" w:eastAsia="Times New Roman" w:hAnsi="Times New Roman"/>
          <w:b/>
          <w:color w:val="000000"/>
        </w:rPr>
        <w:t>REQUISITOS DA CONTRATAÇÃO, EXECUÇÃO E ACEITAÇÃO DO OBJETO</w:t>
      </w:r>
    </w:p>
    <w:p w14:paraId="0A14D9CF" w14:textId="52F75B2B" w:rsidR="007A5DAA" w:rsidRPr="00E2144E" w:rsidRDefault="007A5DAA" w:rsidP="00097A75">
      <w:pPr>
        <w:pStyle w:val="NormalWeb"/>
        <w:jc w:val="both"/>
        <w:rPr>
          <w:sz w:val="22"/>
          <w:szCs w:val="22"/>
        </w:rPr>
      </w:pPr>
      <w:r w:rsidRPr="00E2144E">
        <w:rPr>
          <w:b/>
          <w:bCs/>
          <w:sz w:val="22"/>
          <w:szCs w:val="22"/>
        </w:rPr>
        <w:t>4.1</w:t>
      </w:r>
      <w:r w:rsidRPr="00E2144E">
        <w:rPr>
          <w:sz w:val="22"/>
          <w:szCs w:val="22"/>
        </w:rPr>
        <w:t xml:space="preserve"> A contratação refere-se à prestação de serviços técnicos especializados de </w:t>
      </w:r>
      <w:r w:rsidR="00E2144E" w:rsidRPr="00E2144E">
        <w:rPr>
          <w:sz w:val="22"/>
          <w:szCs w:val="22"/>
        </w:rPr>
        <w:t>C</w:t>
      </w:r>
      <w:r w:rsidRPr="00E2144E">
        <w:rPr>
          <w:sz w:val="22"/>
          <w:szCs w:val="22"/>
        </w:rPr>
        <w:t xml:space="preserve">onsultoria e </w:t>
      </w:r>
      <w:r w:rsidR="00E2144E" w:rsidRPr="00E2144E">
        <w:rPr>
          <w:sz w:val="22"/>
          <w:szCs w:val="22"/>
        </w:rPr>
        <w:t>A</w:t>
      </w:r>
      <w:r w:rsidRPr="00E2144E">
        <w:rPr>
          <w:sz w:val="22"/>
          <w:szCs w:val="22"/>
        </w:rPr>
        <w:t xml:space="preserve">ssistência </w:t>
      </w:r>
      <w:r w:rsidR="00E2144E" w:rsidRPr="00E2144E">
        <w:rPr>
          <w:sz w:val="22"/>
          <w:szCs w:val="22"/>
        </w:rPr>
        <w:t>T</w:t>
      </w:r>
      <w:r w:rsidRPr="00E2144E">
        <w:rPr>
          <w:sz w:val="22"/>
          <w:szCs w:val="22"/>
        </w:rPr>
        <w:t xml:space="preserve">écnica em </w:t>
      </w:r>
      <w:r w:rsidR="00E2144E" w:rsidRPr="00E2144E">
        <w:rPr>
          <w:sz w:val="22"/>
          <w:szCs w:val="22"/>
        </w:rPr>
        <w:t>G</w:t>
      </w:r>
      <w:r w:rsidRPr="00E2144E">
        <w:rPr>
          <w:sz w:val="22"/>
          <w:szCs w:val="22"/>
        </w:rPr>
        <w:t>estão da Saúde Pública, destinados ao apoio técnico e operacional da Secretaria Municipal de Saúde de Quilombo/SC, conforme especificações constantes neste Termo de Referência.</w:t>
      </w:r>
    </w:p>
    <w:p w14:paraId="5CF48F52" w14:textId="77777777" w:rsidR="007A5DAA" w:rsidRPr="00E2144E" w:rsidRDefault="007A5DAA" w:rsidP="00E2144E">
      <w:pPr>
        <w:pStyle w:val="NormalWeb"/>
        <w:jc w:val="both"/>
        <w:rPr>
          <w:sz w:val="22"/>
          <w:szCs w:val="22"/>
        </w:rPr>
      </w:pPr>
      <w:r w:rsidRPr="00E2144E">
        <w:rPr>
          <w:b/>
          <w:bCs/>
          <w:sz w:val="22"/>
          <w:szCs w:val="22"/>
        </w:rPr>
        <w:t>4.2</w:t>
      </w:r>
      <w:r w:rsidRPr="00E2144E">
        <w:rPr>
          <w:sz w:val="22"/>
          <w:szCs w:val="22"/>
        </w:rPr>
        <w:t xml:space="preserve"> A empresa contratada deverá possuir capacidade técnica compatível com o objeto contratado, demonstrando experiência na prestação de serviços relacionados à gestão pública em saúde, Atenção Primária à Saúde, instrumentos de gestão do SUS, monitoramento de indicadores e sistemas oficiais do Ministério da Saúde.</w:t>
      </w:r>
    </w:p>
    <w:p w14:paraId="2D2B34AD" w14:textId="77777777" w:rsidR="007A5DAA" w:rsidRPr="00E2144E" w:rsidRDefault="007A5DAA" w:rsidP="00E2144E">
      <w:pPr>
        <w:pStyle w:val="NormalWeb"/>
        <w:jc w:val="both"/>
        <w:rPr>
          <w:sz w:val="22"/>
          <w:szCs w:val="22"/>
        </w:rPr>
      </w:pPr>
      <w:r w:rsidRPr="00E2144E">
        <w:rPr>
          <w:b/>
          <w:bCs/>
          <w:sz w:val="22"/>
          <w:szCs w:val="22"/>
        </w:rPr>
        <w:lastRenderedPageBreak/>
        <w:t>4.3</w:t>
      </w:r>
      <w:r w:rsidRPr="00E2144E">
        <w:rPr>
          <w:sz w:val="22"/>
          <w:szCs w:val="22"/>
        </w:rPr>
        <w:t xml:space="preserve"> Os serviços deverão ser executados por profissional(is) qualificado(s), com conhecimento técnico compatível às atividades desenvolvidas, observando as diretrizes do Sistema Único de Saúde – SUS, da Política Nacional de Atenção Básica – PNAB e demais normativas aplicáveis à gestão pública em saúde.</w:t>
      </w:r>
    </w:p>
    <w:p w14:paraId="6D909C4C" w14:textId="77777777" w:rsidR="007A5DAA" w:rsidRPr="00E2144E" w:rsidRDefault="007A5DAA" w:rsidP="00E2144E">
      <w:pPr>
        <w:pStyle w:val="NormalWeb"/>
        <w:jc w:val="both"/>
        <w:rPr>
          <w:sz w:val="22"/>
          <w:szCs w:val="22"/>
        </w:rPr>
      </w:pPr>
      <w:r w:rsidRPr="00E2144E">
        <w:rPr>
          <w:b/>
          <w:bCs/>
          <w:sz w:val="22"/>
          <w:szCs w:val="22"/>
        </w:rPr>
        <w:t>4.4</w:t>
      </w:r>
      <w:r w:rsidRPr="00E2144E">
        <w:rPr>
          <w:sz w:val="22"/>
          <w:szCs w:val="22"/>
        </w:rPr>
        <w:t xml:space="preserve"> A prestação dos serviços ocorrerá de forma presencial, mediante agendamento prévio junto à Secretaria Municipal de Saúde de Quilombo/SC, com carga horária mínima de 08 (oito) horas semanais, podendo ocorrer orientações complementares por meio remoto quando necessário ao interesse da Administração.</w:t>
      </w:r>
    </w:p>
    <w:p w14:paraId="486EC85E" w14:textId="77777777" w:rsidR="00E2144E" w:rsidRDefault="007A5DAA" w:rsidP="00E2144E">
      <w:pPr>
        <w:pStyle w:val="NormalWeb"/>
        <w:spacing w:before="0" w:beforeAutospacing="0" w:after="0" w:afterAutospacing="0"/>
        <w:ind w:left="-207" w:firstLine="207"/>
        <w:jc w:val="both"/>
        <w:rPr>
          <w:sz w:val="22"/>
          <w:szCs w:val="22"/>
        </w:rPr>
      </w:pPr>
      <w:r w:rsidRPr="00E2144E">
        <w:rPr>
          <w:b/>
          <w:bCs/>
          <w:sz w:val="22"/>
          <w:szCs w:val="22"/>
        </w:rPr>
        <w:t>4.5</w:t>
      </w:r>
      <w:r w:rsidRPr="00E2144E">
        <w:rPr>
          <w:sz w:val="22"/>
          <w:szCs w:val="22"/>
        </w:rPr>
        <w:t xml:space="preserve"> A execução dos serviços compreenderá, entre outras atividades relacionadas ao objeto:</w:t>
      </w:r>
    </w:p>
    <w:p w14:paraId="3EEF1634" w14:textId="7F21A2C8" w:rsidR="007A5DAA" w:rsidRPr="00E2144E" w:rsidRDefault="007A5DAA" w:rsidP="00E2144E">
      <w:pPr>
        <w:pStyle w:val="NormalWeb"/>
        <w:spacing w:before="0" w:beforeAutospacing="0" w:after="0" w:afterAutospacing="0"/>
        <w:ind w:left="-207" w:firstLine="207"/>
        <w:jc w:val="both"/>
        <w:rPr>
          <w:sz w:val="22"/>
          <w:szCs w:val="22"/>
        </w:rPr>
      </w:pPr>
      <w:r w:rsidRPr="00E2144E">
        <w:rPr>
          <w:sz w:val="22"/>
          <w:szCs w:val="22"/>
        </w:rPr>
        <w:t>a) Organização dos processos de trabalho das equipes de Atenção Primária à Saúde;</w:t>
      </w:r>
    </w:p>
    <w:p w14:paraId="7533A9D8" w14:textId="77777777" w:rsidR="007A5DAA" w:rsidRPr="00E2144E" w:rsidRDefault="007A5DAA" w:rsidP="00E2144E">
      <w:pPr>
        <w:pStyle w:val="NormalWeb"/>
        <w:spacing w:before="0" w:beforeAutospacing="0" w:after="0" w:afterAutospacing="0"/>
        <w:ind w:left="-207" w:firstLine="207"/>
        <w:jc w:val="both"/>
        <w:rPr>
          <w:sz w:val="22"/>
          <w:szCs w:val="22"/>
        </w:rPr>
      </w:pPr>
      <w:r w:rsidRPr="00E2144E">
        <w:rPr>
          <w:sz w:val="22"/>
          <w:szCs w:val="22"/>
        </w:rPr>
        <w:t>b) Apoio no planejamento estratégico da Secretaria Municipal de Saúde;</w:t>
      </w:r>
    </w:p>
    <w:p w14:paraId="685C2A56" w14:textId="77777777" w:rsidR="00E2144E" w:rsidRDefault="007A5DAA" w:rsidP="00E2144E">
      <w:pPr>
        <w:pStyle w:val="NormalWeb"/>
        <w:spacing w:before="0" w:beforeAutospacing="0" w:after="0" w:afterAutospacing="0"/>
        <w:ind w:left="-207" w:firstLine="207"/>
        <w:jc w:val="both"/>
        <w:rPr>
          <w:sz w:val="22"/>
          <w:szCs w:val="22"/>
        </w:rPr>
      </w:pPr>
      <w:r w:rsidRPr="00E2144E">
        <w:rPr>
          <w:sz w:val="22"/>
          <w:szCs w:val="22"/>
        </w:rPr>
        <w:t>c) Monitoramento e avaliação dos indicadores pactuados junto ao Ministério da Saúde;</w:t>
      </w:r>
    </w:p>
    <w:p w14:paraId="35A7313B" w14:textId="77777777" w:rsidR="00E2144E" w:rsidRDefault="007A5DAA" w:rsidP="00E2144E">
      <w:pPr>
        <w:pStyle w:val="NormalWeb"/>
        <w:spacing w:before="0" w:beforeAutospacing="0" w:after="0" w:afterAutospacing="0"/>
        <w:ind w:left="-207" w:firstLine="207"/>
        <w:jc w:val="both"/>
        <w:rPr>
          <w:sz w:val="22"/>
          <w:szCs w:val="22"/>
        </w:rPr>
      </w:pPr>
      <w:r w:rsidRPr="00E2144E">
        <w:rPr>
          <w:sz w:val="22"/>
          <w:szCs w:val="22"/>
        </w:rPr>
        <w:t>d) Orientação quanto ao correto registro da produção nos sistemas oficiais do SUS;</w:t>
      </w:r>
    </w:p>
    <w:p w14:paraId="30E9FE16" w14:textId="77777777" w:rsidR="00E2144E" w:rsidRDefault="007A5DAA" w:rsidP="00E2144E">
      <w:pPr>
        <w:pStyle w:val="NormalWeb"/>
        <w:spacing w:before="0" w:beforeAutospacing="0" w:after="0" w:afterAutospacing="0"/>
        <w:ind w:left="-207" w:firstLine="207"/>
        <w:jc w:val="both"/>
        <w:rPr>
          <w:sz w:val="22"/>
          <w:szCs w:val="22"/>
        </w:rPr>
      </w:pPr>
      <w:r w:rsidRPr="00E2144E">
        <w:rPr>
          <w:sz w:val="22"/>
          <w:szCs w:val="22"/>
        </w:rPr>
        <w:t>e) Apoio no recadastramento de usuários no sistema E-SUS APS;</w:t>
      </w:r>
    </w:p>
    <w:p w14:paraId="32BC7250" w14:textId="77777777" w:rsidR="00E2144E" w:rsidRDefault="007A5DAA" w:rsidP="00E2144E">
      <w:pPr>
        <w:pStyle w:val="NormalWeb"/>
        <w:spacing w:before="0" w:beforeAutospacing="0" w:after="0" w:afterAutospacing="0"/>
        <w:jc w:val="both"/>
        <w:rPr>
          <w:sz w:val="22"/>
          <w:szCs w:val="22"/>
        </w:rPr>
      </w:pPr>
      <w:r w:rsidRPr="00E2144E">
        <w:rPr>
          <w:sz w:val="22"/>
          <w:szCs w:val="22"/>
        </w:rPr>
        <w:t>f) Orientação sobre protocolos de Enfermagem, Assistência Farmacêutica e demais protocolos relacionados à rede municipal de saúde;</w:t>
      </w:r>
    </w:p>
    <w:p w14:paraId="14AE6F00" w14:textId="77777777" w:rsidR="00E2144E" w:rsidRDefault="007A5DAA" w:rsidP="00E2144E">
      <w:pPr>
        <w:pStyle w:val="NormalWeb"/>
        <w:spacing w:before="0" w:beforeAutospacing="0" w:after="0" w:afterAutospacing="0"/>
        <w:jc w:val="both"/>
        <w:rPr>
          <w:sz w:val="22"/>
          <w:szCs w:val="22"/>
        </w:rPr>
      </w:pPr>
      <w:r w:rsidRPr="00E2144E">
        <w:rPr>
          <w:sz w:val="22"/>
          <w:szCs w:val="22"/>
        </w:rPr>
        <w:t>g) Apoio técnico para cumprimento das metas do Plano Municipal de Saúde;</w:t>
      </w:r>
    </w:p>
    <w:p w14:paraId="6C427CCA" w14:textId="77777777" w:rsidR="00E2144E" w:rsidRDefault="007A5DAA" w:rsidP="00E2144E">
      <w:pPr>
        <w:pStyle w:val="NormalWeb"/>
        <w:spacing w:before="0" w:beforeAutospacing="0" w:after="0" w:afterAutospacing="0"/>
        <w:jc w:val="both"/>
        <w:rPr>
          <w:sz w:val="22"/>
          <w:szCs w:val="22"/>
        </w:rPr>
      </w:pPr>
      <w:r w:rsidRPr="00E2144E">
        <w:rPr>
          <w:sz w:val="22"/>
          <w:szCs w:val="22"/>
        </w:rPr>
        <w:t>h) Elaboração do Plano Municipal de Saúde 2026/2029 junto à equipe técnica e Conselho Municipal de Saúde;</w:t>
      </w:r>
    </w:p>
    <w:p w14:paraId="38473985" w14:textId="77777777" w:rsidR="00E2144E" w:rsidRDefault="007A5DAA" w:rsidP="00E2144E">
      <w:pPr>
        <w:pStyle w:val="NormalWeb"/>
        <w:spacing w:before="0" w:beforeAutospacing="0" w:after="0" w:afterAutospacing="0"/>
        <w:jc w:val="both"/>
        <w:rPr>
          <w:sz w:val="22"/>
          <w:szCs w:val="22"/>
        </w:rPr>
      </w:pPr>
      <w:r w:rsidRPr="00E2144E">
        <w:rPr>
          <w:sz w:val="22"/>
          <w:szCs w:val="22"/>
        </w:rPr>
        <w:t>i) Atualização e manutenção dos instrumentos de gestão obrigatórios, incluindo PAS, RAG, RDQA, DIGISUS e INVESTSUS;</w:t>
      </w:r>
    </w:p>
    <w:p w14:paraId="13E55006" w14:textId="77777777" w:rsidR="00E2144E" w:rsidRDefault="007A5DAA" w:rsidP="00E2144E">
      <w:pPr>
        <w:pStyle w:val="NormalWeb"/>
        <w:spacing w:before="0" w:beforeAutospacing="0" w:after="0" w:afterAutospacing="0"/>
        <w:jc w:val="both"/>
        <w:rPr>
          <w:sz w:val="22"/>
          <w:szCs w:val="22"/>
        </w:rPr>
      </w:pPr>
      <w:r w:rsidRPr="00E2144E">
        <w:rPr>
          <w:sz w:val="22"/>
          <w:szCs w:val="22"/>
        </w:rPr>
        <w:t>j) Apoio técnico nos cadastros de emendas parlamentares;</w:t>
      </w:r>
    </w:p>
    <w:p w14:paraId="57DD6012" w14:textId="1D56541B" w:rsidR="007A5DAA" w:rsidRPr="00E2144E" w:rsidRDefault="007A5DAA" w:rsidP="00E2144E">
      <w:pPr>
        <w:pStyle w:val="NormalWeb"/>
        <w:spacing w:before="0" w:beforeAutospacing="0" w:after="0" w:afterAutospacing="0"/>
        <w:jc w:val="both"/>
        <w:rPr>
          <w:sz w:val="22"/>
          <w:szCs w:val="22"/>
        </w:rPr>
      </w:pPr>
      <w:r w:rsidRPr="00E2144E">
        <w:rPr>
          <w:sz w:val="22"/>
          <w:szCs w:val="22"/>
        </w:rPr>
        <w:t>k) Orientação e suporte relacionado ao SISREG e resolutividade das demandas da rede municipal de saúde.</w:t>
      </w:r>
    </w:p>
    <w:p w14:paraId="62BB7811" w14:textId="77777777" w:rsidR="007A5DAA" w:rsidRPr="00E2144E" w:rsidRDefault="007A5DAA" w:rsidP="00E2144E">
      <w:pPr>
        <w:pStyle w:val="NormalWeb"/>
        <w:jc w:val="both"/>
        <w:rPr>
          <w:sz w:val="22"/>
          <w:szCs w:val="22"/>
        </w:rPr>
      </w:pPr>
      <w:r w:rsidRPr="00E2144E">
        <w:rPr>
          <w:b/>
          <w:bCs/>
          <w:sz w:val="22"/>
          <w:szCs w:val="22"/>
        </w:rPr>
        <w:t>4.6</w:t>
      </w:r>
      <w:r w:rsidRPr="00E2144E">
        <w:rPr>
          <w:sz w:val="22"/>
          <w:szCs w:val="22"/>
        </w:rPr>
        <w:t xml:space="preserve"> A contratada deverá prestar os serviços com observância aos princípios da legalidade, eficiência, continuidade, economicidade e interesse público, mantendo sigilo sobre todas as informações, documentos e dados acessados em razão da execução contratual.</w:t>
      </w:r>
    </w:p>
    <w:p w14:paraId="4CFA02BC" w14:textId="77777777" w:rsidR="007A5DAA" w:rsidRPr="00E2144E" w:rsidRDefault="007A5DAA" w:rsidP="00E2144E">
      <w:pPr>
        <w:pStyle w:val="NormalWeb"/>
        <w:jc w:val="both"/>
        <w:rPr>
          <w:sz w:val="22"/>
          <w:szCs w:val="22"/>
        </w:rPr>
      </w:pPr>
      <w:r w:rsidRPr="00E2144E">
        <w:rPr>
          <w:b/>
          <w:bCs/>
          <w:sz w:val="22"/>
          <w:szCs w:val="22"/>
        </w:rPr>
        <w:t>4.7</w:t>
      </w:r>
      <w:r w:rsidRPr="00E2144E">
        <w:rPr>
          <w:sz w:val="22"/>
          <w:szCs w:val="22"/>
        </w:rPr>
        <w:t xml:space="preserve"> A contratada será responsável por todos os encargos trabalhistas, previdenciários, fiscais, comerciais e demais despesas decorrentes da execução dos serviços, não gerando qualquer vínculo empregatício entre os profissionais da contratada e o Município de Quilombo/SC.</w:t>
      </w:r>
    </w:p>
    <w:p w14:paraId="2E47C8FB" w14:textId="77777777" w:rsidR="007A5DAA" w:rsidRPr="00E2144E" w:rsidRDefault="007A5DAA" w:rsidP="00E2144E">
      <w:pPr>
        <w:pStyle w:val="NormalWeb"/>
        <w:jc w:val="both"/>
        <w:rPr>
          <w:sz w:val="22"/>
          <w:szCs w:val="22"/>
        </w:rPr>
      </w:pPr>
      <w:r w:rsidRPr="009A5520">
        <w:rPr>
          <w:b/>
          <w:bCs/>
          <w:sz w:val="22"/>
          <w:szCs w:val="22"/>
        </w:rPr>
        <w:t>4.8</w:t>
      </w:r>
      <w:r w:rsidRPr="00E2144E">
        <w:rPr>
          <w:sz w:val="22"/>
          <w:szCs w:val="22"/>
        </w:rPr>
        <w:t xml:space="preserve"> O acompanhamento e fiscalização da execução contratual serão realizados por servidor designado pela Secretaria Municipal de Saúde, nos termos do art. 117 da Lei Federal nº 14.133/2021, cabendo à fiscalização verificar a conformidade da prestação dos serviços, podendo solicitar ajustes, esclarecimentos e adequações sempre que necessário.</w:t>
      </w:r>
    </w:p>
    <w:p w14:paraId="12F60121" w14:textId="77777777" w:rsidR="007A5DAA" w:rsidRPr="00E2144E" w:rsidRDefault="007A5DAA" w:rsidP="00E2144E">
      <w:pPr>
        <w:pStyle w:val="NormalWeb"/>
        <w:jc w:val="both"/>
        <w:rPr>
          <w:sz w:val="22"/>
          <w:szCs w:val="22"/>
        </w:rPr>
      </w:pPr>
      <w:r w:rsidRPr="00E2144E">
        <w:rPr>
          <w:b/>
          <w:bCs/>
          <w:sz w:val="22"/>
          <w:szCs w:val="22"/>
        </w:rPr>
        <w:t>4.9</w:t>
      </w:r>
      <w:r w:rsidRPr="00E2144E">
        <w:rPr>
          <w:sz w:val="22"/>
          <w:szCs w:val="22"/>
        </w:rPr>
        <w:t xml:space="preserve"> A aceitação do objeto ocorrerá mediante verificação do efetivo cumprimento das atividades contratadas, observando-se a qualidade técnica dos serviços prestados, o atendimento das demandas da Secretaria Municipal de Saúde e o cumprimento da carga horária estabelecida.</w:t>
      </w:r>
    </w:p>
    <w:p w14:paraId="02960E75" w14:textId="77777777" w:rsidR="007A5DAA" w:rsidRPr="00E2144E" w:rsidRDefault="007A5DAA" w:rsidP="00E2144E">
      <w:pPr>
        <w:pStyle w:val="NormalWeb"/>
        <w:jc w:val="both"/>
        <w:rPr>
          <w:sz w:val="22"/>
          <w:szCs w:val="22"/>
        </w:rPr>
      </w:pPr>
      <w:r w:rsidRPr="00E2144E">
        <w:rPr>
          <w:b/>
          <w:bCs/>
          <w:sz w:val="22"/>
          <w:szCs w:val="22"/>
        </w:rPr>
        <w:t>4.10</w:t>
      </w:r>
      <w:r w:rsidRPr="00E2144E">
        <w:rPr>
          <w:sz w:val="22"/>
          <w:szCs w:val="22"/>
        </w:rPr>
        <w:t xml:space="preserve"> Caso sejam constatadas irregularidades, inconsistências ou execução em desconformidade com as condições estabelecidas neste Termo de Referência, a contratada será notificada para promover as adequações necessárias, sem prejuízo da aplicação das penalidades previstas na legislação vigente e no contrato administrativo.</w:t>
      </w:r>
    </w:p>
    <w:p w14:paraId="51B54C36" w14:textId="77777777" w:rsidR="007A5DAA" w:rsidRPr="00E2144E" w:rsidRDefault="007A5DAA" w:rsidP="00E2144E">
      <w:pPr>
        <w:pStyle w:val="NormalWeb"/>
        <w:jc w:val="both"/>
        <w:rPr>
          <w:sz w:val="22"/>
          <w:szCs w:val="22"/>
        </w:rPr>
      </w:pPr>
      <w:r w:rsidRPr="000C2A85">
        <w:rPr>
          <w:b/>
          <w:bCs/>
          <w:sz w:val="22"/>
          <w:szCs w:val="22"/>
        </w:rPr>
        <w:t>4.11</w:t>
      </w:r>
      <w:r w:rsidRPr="00E2144E">
        <w:rPr>
          <w:sz w:val="22"/>
          <w:szCs w:val="22"/>
        </w:rPr>
        <w:t xml:space="preserve"> Os serviços deverão ser executados em conformidade com as disposições da Lei Federal nº 14.133/2021, normas do Ministério da Saúde, diretrizes do SUS e demais legislações aplicáveis à matéria.</w:t>
      </w:r>
    </w:p>
    <w:p w14:paraId="11DAC6C5" w14:textId="089B0A97" w:rsidR="00763498" w:rsidRPr="00811741" w:rsidRDefault="00E2144E" w:rsidP="00E2144E">
      <w:pPr>
        <w:pStyle w:val="PargrafodaLista"/>
        <w:pBdr>
          <w:top w:val="nil"/>
          <w:left w:val="nil"/>
          <w:bottom w:val="nil"/>
          <w:right w:val="nil"/>
          <w:between w:val="nil"/>
        </w:pBdr>
        <w:shd w:val="clear" w:color="auto" w:fill="D9D9D9" w:themeFill="background1" w:themeFillShade="D9"/>
        <w:tabs>
          <w:tab w:val="left" w:pos="284"/>
        </w:tabs>
        <w:spacing w:after="0"/>
        <w:ind w:left="0" w:right="-2"/>
        <w:jc w:val="both"/>
        <w:rPr>
          <w:rFonts w:ascii="Times New Roman" w:eastAsia="Times New Roman" w:hAnsi="Times New Roman"/>
          <w:b/>
          <w:color w:val="auto"/>
        </w:rPr>
      </w:pPr>
      <w:r>
        <w:rPr>
          <w:rFonts w:ascii="Times New Roman" w:eastAsia="Times New Roman" w:hAnsi="Times New Roman"/>
          <w:b/>
          <w:color w:val="auto"/>
        </w:rPr>
        <w:t xml:space="preserve">5 </w:t>
      </w:r>
      <w:r w:rsidR="000C2A85">
        <w:rPr>
          <w:rFonts w:ascii="Times New Roman" w:eastAsia="Times New Roman" w:hAnsi="Times New Roman"/>
          <w:b/>
          <w:color w:val="auto"/>
        </w:rPr>
        <w:t xml:space="preserve">  </w:t>
      </w:r>
      <w:r w:rsidR="009554B2" w:rsidRPr="00811741">
        <w:rPr>
          <w:rFonts w:ascii="Times New Roman" w:eastAsia="Times New Roman" w:hAnsi="Times New Roman"/>
          <w:b/>
          <w:color w:val="auto"/>
        </w:rPr>
        <w:t>DOS DOCUMENTOS DE HABILITAÇÃO E CAPACIDADE TÉCNICA</w:t>
      </w:r>
    </w:p>
    <w:p w14:paraId="412E0FB5" w14:textId="77777777" w:rsidR="00E2144E" w:rsidRDefault="00E2144E" w:rsidP="00E2144E">
      <w:pPr>
        <w:pStyle w:val="PargrafodaLista"/>
        <w:pBdr>
          <w:top w:val="nil"/>
          <w:left w:val="nil"/>
          <w:bottom w:val="nil"/>
          <w:right w:val="nil"/>
          <w:between w:val="nil"/>
        </w:pBdr>
        <w:tabs>
          <w:tab w:val="left" w:pos="426"/>
        </w:tabs>
        <w:spacing w:after="0"/>
        <w:ind w:left="0" w:right="-2"/>
        <w:jc w:val="both"/>
        <w:rPr>
          <w:rFonts w:ascii="Times New Roman" w:eastAsia="Times New Roman" w:hAnsi="Times New Roman"/>
          <w:bCs/>
          <w:color w:val="auto"/>
          <w:highlight w:val="white"/>
        </w:rPr>
      </w:pPr>
    </w:p>
    <w:p w14:paraId="5E06EB0E" w14:textId="6C0D510C" w:rsidR="00776561" w:rsidRDefault="00E2144E" w:rsidP="00E2144E">
      <w:pPr>
        <w:pStyle w:val="PargrafodaLista"/>
        <w:pBdr>
          <w:top w:val="nil"/>
          <w:left w:val="nil"/>
          <w:bottom w:val="nil"/>
          <w:right w:val="nil"/>
          <w:between w:val="nil"/>
        </w:pBdr>
        <w:tabs>
          <w:tab w:val="left" w:pos="426"/>
        </w:tabs>
        <w:spacing w:after="0"/>
        <w:ind w:left="0" w:right="-2"/>
        <w:jc w:val="both"/>
        <w:rPr>
          <w:rFonts w:ascii="Times New Roman" w:eastAsia="Times New Roman" w:hAnsi="Times New Roman"/>
          <w:bCs/>
          <w:color w:val="auto"/>
          <w:highlight w:val="white"/>
        </w:rPr>
      </w:pPr>
      <w:r w:rsidRPr="00E2144E">
        <w:rPr>
          <w:rFonts w:ascii="Times New Roman" w:eastAsia="Times New Roman" w:hAnsi="Times New Roman"/>
          <w:b/>
          <w:color w:val="auto"/>
          <w:highlight w:val="white"/>
        </w:rPr>
        <w:t>5.1</w:t>
      </w:r>
      <w:r>
        <w:rPr>
          <w:rFonts w:ascii="Times New Roman" w:eastAsia="Times New Roman" w:hAnsi="Times New Roman"/>
          <w:bCs/>
          <w:color w:val="auto"/>
          <w:highlight w:val="white"/>
        </w:rPr>
        <w:t xml:space="preserve"> </w:t>
      </w:r>
      <w:r w:rsidR="00776561" w:rsidRPr="00811741">
        <w:rPr>
          <w:rFonts w:ascii="Times New Roman" w:eastAsia="Times New Roman" w:hAnsi="Times New Roman"/>
          <w:bCs/>
          <w:color w:val="auto"/>
          <w:highlight w:val="white"/>
        </w:rPr>
        <w:t>Para fins de participação da licitação o licitante deverá comprovar os requisitos mínimos a seguir:</w:t>
      </w:r>
    </w:p>
    <w:p w14:paraId="5B4573F6" w14:textId="77777777" w:rsidR="00EE29C7" w:rsidRPr="00EE29C7" w:rsidRDefault="00EE29C7" w:rsidP="00E2144E">
      <w:pPr>
        <w:pStyle w:val="PargrafodaLista"/>
        <w:spacing w:before="100" w:beforeAutospacing="1" w:after="100" w:afterAutospacing="1" w:line="240" w:lineRule="auto"/>
        <w:ind w:left="-207" w:firstLine="207"/>
        <w:jc w:val="both"/>
        <w:rPr>
          <w:rFonts w:ascii="Times New Roman" w:eastAsia="Times New Roman" w:hAnsi="Times New Roman"/>
          <w:color w:val="auto"/>
        </w:rPr>
      </w:pPr>
      <w:bookmarkStart w:id="1" w:name="_Hlk188610160"/>
      <w:r w:rsidRPr="00EE29C7">
        <w:rPr>
          <w:rFonts w:ascii="Times New Roman" w:eastAsia="Times New Roman" w:hAnsi="Times New Roman"/>
          <w:color w:val="auto"/>
        </w:rPr>
        <w:t>Os requisitos básicos para contratação de empresa fornecedora são:</w:t>
      </w:r>
    </w:p>
    <w:p w14:paraId="127E8A6C" w14:textId="77777777" w:rsidR="00EE29C7" w:rsidRPr="00EE29C7" w:rsidRDefault="00EE29C7" w:rsidP="00E2144E">
      <w:pPr>
        <w:pStyle w:val="PargrafodaLista"/>
        <w:spacing w:before="100" w:beforeAutospacing="1" w:after="100" w:afterAutospacing="1" w:line="240" w:lineRule="auto"/>
        <w:ind w:left="-207" w:firstLine="207"/>
        <w:jc w:val="both"/>
        <w:rPr>
          <w:rFonts w:ascii="Times New Roman" w:eastAsia="Times New Roman" w:hAnsi="Times New Roman"/>
          <w:color w:val="auto"/>
        </w:rPr>
      </w:pPr>
      <w:r w:rsidRPr="00EE29C7">
        <w:rPr>
          <w:rFonts w:ascii="Times New Roman" w:eastAsia="Times New Roman" w:hAnsi="Times New Roman"/>
          <w:color w:val="auto"/>
        </w:rPr>
        <w:lastRenderedPageBreak/>
        <w:t>*Regularidade com a Fazenda Federal;</w:t>
      </w:r>
    </w:p>
    <w:p w14:paraId="1B9113D9" w14:textId="77777777" w:rsidR="00EE29C7" w:rsidRPr="00EE29C7" w:rsidRDefault="00EE29C7" w:rsidP="00E2144E">
      <w:pPr>
        <w:pStyle w:val="PargrafodaLista"/>
        <w:spacing w:before="100" w:beforeAutospacing="1" w:after="100" w:afterAutospacing="1" w:line="240" w:lineRule="auto"/>
        <w:ind w:left="-207" w:firstLine="207"/>
        <w:jc w:val="both"/>
        <w:rPr>
          <w:rFonts w:ascii="Times New Roman" w:eastAsia="Times New Roman" w:hAnsi="Times New Roman"/>
          <w:color w:val="auto"/>
        </w:rPr>
      </w:pPr>
      <w:r w:rsidRPr="00EE29C7">
        <w:rPr>
          <w:rFonts w:ascii="Times New Roman" w:eastAsia="Times New Roman" w:hAnsi="Times New Roman"/>
          <w:color w:val="auto"/>
        </w:rPr>
        <w:t>*Regularidade com a Fazenda Estadual do domicílio ou sede do interessado;</w:t>
      </w:r>
    </w:p>
    <w:p w14:paraId="27B331AB" w14:textId="77777777" w:rsidR="00EE29C7" w:rsidRPr="00EE29C7" w:rsidRDefault="00EE29C7" w:rsidP="00E2144E">
      <w:pPr>
        <w:pStyle w:val="PargrafodaLista"/>
        <w:spacing w:before="100" w:beforeAutospacing="1" w:after="100" w:afterAutospacing="1" w:line="240" w:lineRule="auto"/>
        <w:ind w:left="-207" w:firstLine="207"/>
        <w:jc w:val="both"/>
        <w:rPr>
          <w:rFonts w:ascii="Times New Roman" w:eastAsia="Times New Roman" w:hAnsi="Times New Roman"/>
          <w:color w:val="auto"/>
        </w:rPr>
      </w:pPr>
      <w:r w:rsidRPr="00EE29C7">
        <w:rPr>
          <w:rFonts w:ascii="Times New Roman" w:eastAsia="Times New Roman" w:hAnsi="Times New Roman"/>
          <w:color w:val="auto"/>
        </w:rPr>
        <w:t>*Regularidade com a Fazenda Municipal do domicílio ou sede do interessado;</w:t>
      </w:r>
    </w:p>
    <w:p w14:paraId="20852BB0" w14:textId="3976F8CE" w:rsidR="00EE29C7" w:rsidRPr="00EE29C7" w:rsidRDefault="00EE29C7" w:rsidP="00E2144E">
      <w:pPr>
        <w:pStyle w:val="PargrafodaLista"/>
        <w:spacing w:before="100" w:beforeAutospacing="1" w:after="100" w:afterAutospacing="1" w:line="240" w:lineRule="auto"/>
        <w:ind w:left="-207" w:firstLine="207"/>
        <w:jc w:val="both"/>
        <w:rPr>
          <w:rFonts w:ascii="Times New Roman" w:eastAsia="Times New Roman" w:hAnsi="Times New Roman"/>
          <w:color w:val="auto"/>
        </w:rPr>
      </w:pPr>
      <w:r w:rsidRPr="00EE29C7">
        <w:rPr>
          <w:rFonts w:ascii="Times New Roman" w:eastAsia="Times New Roman" w:hAnsi="Times New Roman"/>
          <w:color w:val="auto"/>
        </w:rPr>
        <w:t>*Regularidade com o FGTS</w:t>
      </w:r>
      <w:r w:rsidR="00E2144E">
        <w:rPr>
          <w:rFonts w:ascii="Times New Roman" w:eastAsia="Times New Roman" w:hAnsi="Times New Roman"/>
          <w:color w:val="auto"/>
        </w:rPr>
        <w:t>,</w:t>
      </w:r>
    </w:p>
    <w:p w14:paraId="41164708" w14:textId="3C8E6DB6" w:rsidR="00763498" w:rsidRDefault="00EE29C7" w:rsidP="00E2144E">
      <w:pPr>
        <w:pStyle w:val="PargrafodaLista"/>
        <w:spacing w:before="100" w:beforeAutospacing="1" w:after="100" w:afterAutospacing="1" w:line="240" w:lineRule="auto"/>
        <w:ind w:left="-207" w:firstLine="207"/>
        <w:jc w:val="both"/>
        <w:rPr>
          <w:rFonts w:ascii="Times New Roman" w:eastAsia="Times New Roman" w:hAnsi="Times New Roman"/>
          <w:color w:val="auto"/>
        </w:rPr>
      </w:pPr>
      <w:r w:rsidRPr="00EE29C7">
        <w:rPr>
          <w:rFonts w:ascii="Times New Roman" w:eastAsia="Times New Roman" w:hAnsi="Times New Roman"/>
          <w:color w:val="auto"/>
        </w:rPr>
        <w:t>*Regularidade com a Justiça do Trabalho</w:t>
      </w:r>
      <w:r w:rsidR="00E2144E">
        <w:rPr>
          <w:rFonts w:ascii="Times New Roman" w:eastAsia="Times New Roman" w:hAnsi="Times New Roman"/>
          <w:color w:val="auto"/>
        </w:rPr>
        <w:t>.</w:t>
      </w:r>
      <w:bookmarkEnd w:id="1"/>
    </w:p>
    <w:p w14:paraId="014CC0EA" w14:textId="26B38AE1" w:rsidR="004E0B95" w:rsidRDefault="004E0B95" w:rsidP="00E2144E">
      <w:pPr>
        <w:pStyle w:val="PargrafodaLista"/>
        <w:spacing w:before="100" w:beforeAutospacing="1" w:after="100" w:afterAutospacing="1" w:line="240" w:lineRule="auto"/>
        <w:ind w:left="-207" w:firstLine="207"/>
        <w:jc w:val="both"/>
        <w:rPr>
          <w:rFonts w:ascii="Times New Roman" w:eastAsia="Times New Roman" w:hAnsi="Times New Roman"/>
          <w:color w:val="auto"/>
        </w:rPr>
      </w:pPr>
      <w:r>
        <w:rPr>
          <w:rFonts w:ascii="Times New Roman" w:eastAsia="Times New Roman" w:hAnsi="Times New Roman"/>
          <w:color w:val="auto"/>
        </w:rPr>
        <w:t>*</w:t>
      </w:r>
      <w:r w:rsidRPr="004E0B95">
        <w:t xml:space="preserve"> </w:t>
      </w:r>
      <w:r w:rsidRPr="004E0B95">
        <w:rPr>
          <w:rFonts w:ascii="Times New Roman" w:eastAsia="Times New Roman" w:hAnsi="Times New Roman"/>
          <w:color w:val="auto"/>
        </w:rPr>
        <w:t>Atestado de Capacidade Técnica</w:t>
      </w:r>
    </w:p>
    <w:p w14:paraId="7E070D73" w14:textId="657AF5EB" w:rsidR="00EB3FD9" w:rsidRPr="00E2144E" w:rsidRDefault="00E2144E" w:rsidP="00E2144E">
      <w:pPr>
        <w:pBdr>
          <w:top w:val="nil"/>
          <w:left w:val="nil"/>
          <w:bottom w:val="nil"/>
          <w:right w:val="nil"/>
          <w:between w:val="nil"/>
        </w:pBdr>
        <w:shd w:val="clear" w:color="auto" w:fill="D9D9D9" w:themeFill="background1" w:themeFillShade="D9"/>
        <w:tabs>
          <w:tab w:val="left" w:pos="284"/>
        </w:tabs>
        <w:spacing w:after="0"/>
        <w:ind w:right="-2"/>
        <w:jc w:val="both"/>
        <w:rPr>
          <w:rFonts w:ascii="Times New Roman" w:eastAsia="Times New Roman" w:hAnsi="Times New Roman"/>
          <w:b/>
          <w:color w:val="000000"/>
        </w:rPr>
      </w:pPr>
      <w:r w:rsidRPr="00E2144E">
        <w:rPr>
          <w:rFonts w:ascii="Times New Roman" w:eastAsia="Times New Roman" w:hAnsi="Times New Roman"/>
          <w:b/>
          <w:color w:val="000000"/>
        </w:rPr>
        <w:t xml:space="preserve">6 </w:t>
      </w:r>
      <w:r w:rsidR="000C2A85">
        <w:rPr>
          <w:rFonts w:ascii="Times New Roman" w:eastAsia="Times New Roman" w:hAnsi="Times New Roman"/>
          <w:b/>
          <w:color w:val="000000"/>
        </w:rPr>
        <w:t xml:space="preserve">  </w:t>
      </w:r>
      <w:r w:rsidR="009554B2" w:rsidRPr="00E2144E">
        <w:rPr>
          <w:rFonts w:ascii="Times New Roman" w:eastAsia="Times New Roman" w:hAnsi="Times New Roman"/>
          <w:b/>
          <w:color w:val="000000"/>
        </w:rPr>
        <w:t>FORMA E CRITÉRIOS DE SELEÇÃO DO FORNECEDOR</w:t>
      </w:r>
    </w:p>
    <w:p w14:paraId="47D8360C" w14:textId="77777777" w:rsidR="00713E54" w:rsidRPr="00713E54" w:rsidRDefault="00FF0DDA" w:rsidP="00713E54">
      <w:pPr>
        <w:pStyle w:val="pdq2pgselectionanchorcontainer"/>
        <w:jc w:val="both"/>
        <w:rPr>
          <w:sz w:val="22"/>
          <w:szCs w:val="22"/>
        </w:rPr>
      </w:pPr>
      <w:r w:rsidRPr="00FF0DDA">
        <w:rPr>
          <w:b/>
          <w:bCs/>
          <w:sz w:val="22"/>
          <w:szCs w:val="22"/>
        </w:rPr>
        <w:t>6.1</w:t>
      </w:r>
      <w:r>
        <w:rPr>
          <w:sz w:val="22"/>
          <w:szCs w:val="22"/>
        </w:rPr>
        <w:t xml:space="preserve"> </w:t>
      </w:r>
      <w:r w:rsidR="00713E54" w:rsidRPr="00713E54">
        <w:rPr>
          <w:sz w:val="22"/>
          <w:szCs w:val="22"/>
        </w:rPr>
        <w:t>A escolha da empresa M.A. CONSULTORIA E ASSESSORIA LTDA decorre da inviabilidade de competição, nos termos do art. 74 da Lei Federal nº 14.133/2021, considerando que a contratada reúne as condições técnicas e legais necessárias à adequada execução do objeto pretendido, conforme demonstrado nos documentos que instruem o processo administrativo.</w:t>
      </w:r>
    </w:p>
    <w:p w14:paraId="4C9E3909" w14:textId="77777777" w:rsidR="00713E54" w:rsidRPr="00713E54" w:rsidRDefault="00713E54" w:rsidP="00713E54">
      <w:pPr>
        <w:spacing w:before="100" w:beforeAutospacing="1" w:after="100" w:afterAutospacing="1" w:line="240" w:lineRule="auto"/>
        <w:jc w:val="both"/>
        <w:rPr>
          <w:rFonts w:ascii="Times New Roman" w:eastAsia="Times New Roman" w:hAnsi="Times New Roman" w:cs="Times New Roman"/>
        </w:rPr>
      </w:pPr>
      <w:r w:rsidRPr="00713E54">
        <w:rPr>
          <w:rFonts w:ascii="Times New Roman" w:eastAsia="Times New Roman" w:hAnsi="Times New Roman" w:cs="Times New Roman"/>
        </w:rPr>
        <w:t>Para a escolha da contratada, foram considerados, entre outros, os seguintes aspectos:</w:t>
      </w:r>
    </w:p>
    <w:p w14:paraId="6CFEDD77" w14:textId="77777777" w:rsidR="00713E54" w:rsidRPr="00713E54" w:rsidRDefault="00713E54" w:rsidP="00713E54">
      <w:pPr>
        <w:numPr>
          <w:ilvl w:val="0"/>
          <w:numId w:val="28"/>
        </w:numPr>
        <w:spacing w:before="100" w:beforeAutospacing="1" w:after="100" w:afterAutospacing="1" w:line="240" w:lineRule="auto"/>
        <w:jc w:val="both"/>
        <w:rPr>
          <w:rFonts w:ascii="Times New Roman" w:eastAsia="Times New Roman" w:hAnsi="Times New Roman" w:cs="Times New Roman"/>
        </w:rPr>
      </w:pPr>
      <w:r w:rsidRPr="00713E54">
        <w:rPr>
          <w:rFonts w:ascii="Times New Roman" w:eastAsia="Times New Roman" w:hAnsi="Times New Roman" w:cs="Times New Roman"/>
        </w:rPr>
        <w:t xml:space="preserve">compatibilidade das atividades desenvolvidas pela empresa com o objeto da contratação; </w:t>
      </w:r>
    </w:p>
    <w:p w14:paraId="08831E36" w14:textId="77777777" w:rsidR="00713E54" w:rsidRPr="00713E54" w:rsidRDefault="00713E54" w:rsidP="00713E54">
      <w:pPr>
        <w:numPr>
          <w:ilvl w:val="0"/>
          <w:numId w:val="28"/>
        </w:numPr>
        <w:spacing w:before="100" w:beforeAutospacing="1" w:after="100" w:afterAutospacing="1" w:line="240" w:lineRule="auto"/>
        <w:jc w:val="both"/>
        <w:rPr>
          <w:rFonts w:ascii="Times New Roman" w:eastAsia="Times New Roman" w:hAnsi="Times New Roman" w:cs="Times New Roman"/>
        </w:rPr>
      </w:pPr>
      <w:r w:rsidRPr="00713E54">
        <w:rPr>
          <w:rFonts w:ascii="Times New Roman" w:eastAsia="Times New Roman" w:hAnsi="Times New Roman" w:cs="Times New Roman"/>
        </w:rPr>
        <w:t xml:space="preserve">capacidade técnica e operacional para a execução dos serviços; </w:t>
      </w:r>
    </w:p>
    <w:p w14:paraId="292ABA63" w14:textId="77777777" w:rsidR="00713E54" w:rsidRPr="00713E54" w:rsidRDefault="00713E54" w:rsidP="00713E54">
      <w:pPr>
        <w:numPr>
          <w:ilvl w:val="0"/>
          <w:numId w:val="28"/>
        </w:numPr>
        <w:spacing w:before="100" w:beforeAutospacing="1" w:after="100" w:afterAutospacing="1" w:line="240" w:lineRule="auto"/>
        <w:jc w:val="both"/>
        <w:rPr>
          <w:rFonts w:ascii="Times New Roman" w:eastAsia="Times New Roman" w:hAnsi="Times New Roman" w:cs="Times New Roman"/>
        </w:rPr>
      </w:pPr>
      <w:r w:rsidRPr="00713E54">
        <w:rPr>
          <w:rFonts w:ascii="Times New Roman" w:eastAsia="Times New Roman" w:hAnsi="Times New Roman" w:cs="Times New Roman"/>
        </w:rPr>
        <w:t xml:space="preserve">atendimento aos requisitos técnicos indispensáveis à adequada execução do objeto; </w:t>
      </w:r>
    </w:p>
    <w:p w14:paraId="673D275A" w14:textId="77777777" w:rsidR="00713E54" w:rsidRPr="00713E54" w:rsidRDefault="00713E54" w:rsidP="00713E54">
      <w:pPr>
        <w:numPr>
          <w:ilvl w:val="0"/>
          <w:numId w:val="28"/>
        </w:numPr>
        <w:spacing w:before="100" w:beforeAutospacing="1" w:after="100" w:afterAutospacing="1" w:line="240" w:lineRule="auto"/>
        <w:jc w:val="both"/>
        <w:rPr>
          <w:rFonts w:ascii="Times New Roman" w:eastAsia="Times New Roman" w:hAnsi="Times New Roman" w:cs="Times New Roman"/>
        </w:rPr>
      </w:pPr>
      <w:r w:rsidRPr="00713E54">
        <w:rPr>
          <w:rFonts w:ascii="Times New Roman" w:eastAsia="Times New Roman" w:hAnsi="Times New Roman" w:cs="Times New Roman"/>
        </w:rPr>
        <w:t xml:space="preserve">regularidade jurídica, fiscal e trabalhista, nos termos exigidos pela legislação vigente; </w:t>
      </w:r>
    </w:p>
    <w:p w14:paraId="301B9B29" w14:textId="77777777" w:rsidR="00713E54" w:rsidRPr="00713E54" w:rsidRDefault="00713E54" w:rsidP="00713E54">
      <w:pPr>
        <w:numPr>
          <w:ilvl w:val="0"/>
          <w:numId w:val="28"/>
        </w:numPr>
        <w:spacing w:before="100" w:beforeAutospacing="1" w:after="100" w:afterAutospacing="1" w:line="240" w:lineRule="auto"/>
        <w:jc w:val="both"/>
        <w:rPr>
          <w:rFonts w:ascii="Times New Roman" w:eastAsia="Times New Roman" w:hAnsi="Times New Roman" w:cs="Times New Roman"/>
        </w:rPr>
      </w:pPr>
      <w:r w:rsidRPr="00713E54">
        <w:rPr>
          <w:rFonts w:ascii="Times New Roman" w:eastAsia="Times New Roman" w:hAnsi="Times New Roman" w:cs="Times New Roman"/>
        </w:rPr>
        <w:t xml:space="preserve">adequação da proposta apresentada às necessidades da Administração; </w:t>
      </w:r>
    </w:p>
    <w:p w14:paraId="2E1C4A37" w14:textId="77777777" w:rsidR="00713E54" w:rsidRPr="00713E54" w:rsidRDefault="00713E54" w:rsidP="00713E54">
      <w:pPr>
        <w:numPr>
          <w:ilvl w:val="0"/>
          <w:numId w:val="28"/>
        </w:numPr>
        <w:spacing w:before="100" w:beforeAutospacing="1" w:after="100" w:afterAutospacing="1" w:line="240" w:lineRule="auto"/>
        <w:jc w:val="both"/>
        <w:rPr>
          <w:rFonts w:ascii="Times New Roman" w:eastAsia="Times New Roman" w:hAnsi="Times New Roman" w:cs="Times New Roman"/>
        </w:rPr>
      </w:pPr>
      <w:r w:rsidRPr="00713E54">
        <w:rPr>
          <w:rFonts w:ascii="Times New Roman" w:eastAsia="Times New Roman" w:hAnsi="Times New Roman" w:cs="Times New Roman"/>
        </w:rPr>
        <w:t xml:space="preserve">compatibilidade dos valores propostos com aqueles praticados em contratações de natureza semelhante; </w:t>
      </w:r>
    </w:p>
    <w:p w14:paraId="0E57DD0D" w14:textId="77777777" w:rsidR="00713E54" w:rsidRPr="00713E54" w:rsidRDefault="00713E54" w:rsidP="00713E54">
      <w:pPr>
        <w:numPr>
          <w:ilvl w:val="0"/>
          <w:numId w:val="28"/>
        </w:numPr>
        <w:spacing w:before="100" w:beforeAutospacing="1" w:after="100" w:afterAutospacing="1" w:line="240" w:lineRule="auto"/>
        <w:jc w:val="both"/>
        <w:rPr>
          <w:rFonts w:ascii="Times New Roman" w:eastAsia="Times New Roman" w:hAnsi="Times New Roman" w:cs="Times New Roman"/>
        </w:rPr>
      </w:pPr>
      <w:r w:rsidRPr="00713E54">
        <w:rPr>
          <w:rFonts w:ascii="Times New Roman" w:eastAsia="Times New Roman" w:hAnsi="Times New Roman" w:cs="Times New Roman"/>
        </w:rPr>
        <w:t xml:space="preserve">inexistência de impedimentos para contratar com a Administração Pública. </w:t>
      </w:r>
    </w:p>
    <w:p w14:paraId="5BC7F09F" w14:textId="77777777" w:rsidR="00713E54" w:rsidRPr="00713E54" w:rsidRDefault="00713E54" w:rsidP="00713E54">
      <w:pPr>
        <w:spacing w:before="100" w:beforeAutospacing="1" w:after="100" w:afterAutospacing="1" w:line="240" w:lineRule="auto"/>
        <w:jc w:val="both"/>
        <w:rPr>
          <w:rFonts w:ascii="Times New Roman" w:eastAsia="Times New Roman" w:hAnsi="Times New Roman" w:cs="Times New Roman"/>
        </w:rPr>
      </w:pPr>
      <w:r w:rsidRPr="00713E54">
        <w:rPr>
          <w:rFonts w:ascii="Times New Roman" w:eastAsia="Times New Roman" w:hAnsi="Times New Roman" w:cs="Times New Roman"/>
        </w:rPr>
        <w:t>A Administração constatou a inviabilidade de competição em razão das características específicas do objeto e das condições necessárias à sua execução, estando os fundamentos da inexigibilidade devidamente demonstrados na documentação constante dos autos.</w:t>
      </w:r>
    </w:p>
    <w:p w14:paraId="2066E6BF" w14:textId="77777777" w:rsidR="00713E54" w:rsidRPr="00713E54" w:rsidRDefault="00713E54" w:rsidP="00713E54">
      <w:pPr>
        <w:spacing w:before="100" w:beforeAutospacing="1" w:after="100" w:afterAutospacing="1" w:line="240" w:lineRule="auto"/>
        <w:jc w:val="both"/>
        <w:rPr>
          <w:rFonts w:ascii="Times New Roman" w:eastAsia="Times New Roman" w:hAnsi="Times New Roman" w:cs="Times New Roman"/>
        </w:rPr>
      </w:pPr>
      <w:r w:rsidRPr="00713E54">
        <w:rPr>
          <w:rFonts w:ascii="Times New Roman" w:eastAsia="Times New Roman" w:hAnsi="Times New Roman" w:cs="Times New Roman"/>
        </w:rPr>
        <w:t>A proposta apresentada pela empresa M.A. CONSULTORIA E ASSESSORIA LTDA mostrou-se adequada às necessidades da Administração, atendendo às especificações e condições estabelecidas, bem como apresentando valor compatível com o praticado para serviços de natureza semelhante.</w:t>
      </w:r>
    </w:p>
    <w:p w14:paraId="26AEDED7" w14:textId="77777777" w:rsidR="00713E54" w:rsidRPr="00713E54" w:rsidRDefault="00713E54" w:rsidP="00713E54">
      <w:pPr>
        <w:spacing w:before="100" w:beforeAutospacing="1" w:after="100" w:afterAutospacing="1" w:line="240" w:lineRule="auto"/>
        <w:jc w:val="both"/>
        <w:rPr>
          <w:rFonts w:ascii="Times New Roman" w:eastAsia="Times New Roman" w:hAnsi="Times New Roman" w:cs="Times New Roman"/>
        </w:rPr>
      </w:pPr>
      <w:r w:rsidRPr="00713E54">
        <w:rPr>
          <w:rFonts w:ascii="Times New Roman" w:eastAsia="Times New Roman" w:hAnsi="Times New Roman" w:cs="Times New Roman"/>
        </w:rPr>
        <w:t>Diante do exposto, resta devidamente justificada a escolha da contratada, uma vez que esta demonstra possuir condições para a execução satisfatória do objeto, estando a contratação alinhada ao interesse público e aos princípios da legalidade, eficiência, economicidade, razoabilidade e motivação, nos termos da Lei Federal nº 14.133/2021.</w:t>
      </w:r>
    </w:p>
    <w:p w14:paraId="0CAD9B54" w14:textId="28405A62" w:rsidR="000457A8" w:rsidRPr="009554B2" w:rsidRDefault="00FF0DDA" w:rsidP="00713E54">
      <w:pPr>
        <w:pStyle w:val="NormalWeb"/>
        <w:jc w:val="both"/>
        <w:rPr>
          <w:b/>
          <w:color w:val="000000"/>
        </w:rPr>
      </w:pPr>
      <w:r>
        <w:rPr>
          <w:b/>
          <w:color w:val="000000"/>
        </w:rPr>
        <w:t>7</w:t>
      </w:r>
      <w:r>
        <w:rPr>
          <w:b/>
          <w:color w:val="000000"/>
        </w:rPr>
        <w:tab/>
      </w:r>
      <w:r w:rsidR="009554B2" w:rsidRPr="009554B2">
        <w:rPr>
          <w:b/>
          <w:color w:val="000000"/>
        </w:rPr>
        <w:t>CRITÉRIOS DE MEDIÇÃO E PAGAMENTO</w:t>
      </w:r>
    </w:p>
    <w:p w14:paraId="41F38512" w14:textId="49849D24" w:rsidR="00A92BEF" w:rsidRPr="00FF0DDA" w:rsidRDefault="00FF0DDA" w:rsidP="00FF0DDA">
      <w:pPr>
        <w:pStyle w:val="NormalWeb"/>
        <w:jc w:val="both"/>
        <w:rPr>
          <w:sz w:val="22"/>
          <w:szCs w:val="22"/>
        </w:rPr>
      </w:pPr>
      <w:r w:rsidRPr="00FF0DDA">
        <w:rPr>
          <w:b/>
          <w:bCs/>
          <w:sz w:val="22"/>
          <w:szCs w:val="22"/>
        </w:rPr>
        <w:t>7.1</w:t>
      </w:r>
      <w:r w:rsidRPr="00FF0DDA">
        <w:rPr>
          <w:sz w:val="22"/>
          <w:szCs w:val="22"/>
        </w:rPr>
        <w:t xml:space="preserve"> </w:t>
      </w:r>
      <w:r w:rsidR="00A92BEF" w:rsidRPr="00FF0DDA">
        <w:rPr>
          <w:sz w:val="22"/>
          <w:szCs w:val="22"/>
        </w:rPr>
        <w:t>O pagamento será realizado de forma mensal, mediante comprovação da execução dos serviços de consultoria e assistência técnica especializada em gestão da Saúde Pública, observada a carga horária mínima de 08 (oito) horas semanais presenciais, mediante agendamento prévio junto à Secretaria Municipal de Saúde.</w:t>
      </w:r>
    </w:p>
    <w:p w14:paraId="3644E7DE" w14:textId="2173557B" w:rsidR="00A92BEF" w:rsidRPr="00FF0DDA" w:rsidRDefault="00FF0DDA" w:rsidP="00FF0DDA">
      <w:pPr>
        <w:pStyle w:val="NormalWeb"/>
        <w:jc w:val="both"/>
        <w:rPr>
          <w:sz w:val="22"/>
          <w:szCs w:val="22"/>
        </w:rPr>
      </w:pPr>
      <w:r w:rsidRPr="00FF0DDA">
        <w:rPr>
          <w:b/>
          <w:bCs/>
          <w:sz w:val="22"/>
          <w:szCs w:val="22"/>
        </w:rPr>
        <w:t>7.2</w:t>
      </w:r>
      <w:r w:rsidR="00A92BEF" w:rsidRPr="00FF0DDA">
        <w:rPr>
          <w:sz w:val="22"/>
          <w:szCs w:val="22"/>
        </w:rPr>
        <w:t xml:space="preserve"> Somente será efetuado o pagamento mediante apresentação de documento fiscal devidamente atestado pelo fiscal do contrato ou servidor responsável, certificando a regular execução dos serviços prestados, sendo o pagamento realizado em até 30 (trinta) dias após a emissão da nota fiscal e liquidação da despesa.</w:t>
      </w:r>
    </w:p>
    <w:p w14:paraId="035834D1" w14:textId="1A7C82BE" w:rsidR="00EB3FD9" w:rsidRPr="00FF0DDA" w:rsidRDefault="00FF0DDA" w:rsidP="00FF0DDA">
      <w:pPr>
        <w:pStyle w:val="NormalWeb"/>
        <w:jc w:val="both"/>
        <w:rPr>
          <w:color w:val="000000"/>
          <w:sz w:val="22"/>
          <w:szCs w:val="22"/>
        </w:rPr>
      </w:pPr>
      <w:r w:rsidRPr="00FF0DDA">
        <w:rPr>
          <w:b/>
          <w:bCs/>
          <w:sz w:val="22"/>
          <w:szCs w:val="22"/>
        </w:rPr>
        <w:t>7.3</w:t>
      </w:r>
      <w:r w:rsidR="00A92BEF" w:rsidRPr="00FF0DDA">
        <w:rPr>
          <w:sz w:val="22"/>
          <w:szCs w:val="22"/>
        </w:rPr>
        <w:t xml:space="preserve"> A quitação ocorrerá por meio de depósito em conta corrente de titularidade da contratada, observando-se a ordem cronológica de pagamentos e demais disposições previstas na Lei Federal nº 14.133/2021.</w:t>
      </w:r>
    </w:p>
    <w:p w14:paraId="2E643380" w14:textId="6146BE3C" w:rsidR="000207A0" w:rsidRPr="00FF0DDA" w:rsidRDefault="00FF0DDA" w:rsidP="00FF0DDA">
      <w:pPr>
        <w:pBdr>
          <w:top w:val="nil"/>
          <w:left w:val="nil"/>
          <w:bottom w:val="nil"/>
          <w:right w:val="nil"/>
          <w:between w:val="nil"/>
        </w:pBdr>
        <w:shd w:val="clear" w:color="auto" w:fill="D9D9D9" w:themeFill="background1" w:themeFillShade="D9"/>
        <w:tabs>
          <w:tab w:val="left" w:pos="284"/>
        </w:tabs>
        <w:spacing w:after="0"/>
        <w:ind w:right="-2"/>
        <w:rPr>
          <w:rFonts w:ascii="Times New Roman" w:eastAsia="Times New Roman" w:hAnsi="Times New Roman"/>
          <w:b/>
          <w:color w:val="000000"/>
        </w:rPr>
      </w:pPr>
      <w:r>
        <w:rPr>
          <w:rFonts w:ascii="Times New Roman" w:eastAsia="Times New Roman" w:hAnsi="Times New Roman"/>
          <w:b/>
          <w:color w:val="000000"/>
        </w:rPr>
        <w:t xml:space="preserve">8   </w:t>
      </w:r>
      <w:r w:rsidR="009554B2" w:rsidRPr="00FF0DDA">
        <w:rPr>
          <w:rFonts w:ascii="Times New Roman" w:eastAsia="Times New Roman" w:hAnsi="Times New Roman"/>
          <w:b/>
          <w:color w:val="000000"/>
        </w:rPr>
        <w:t>DEQUAÇÃO ORÇAMENTÁRIA </w:t>
      </w:r>
    </w:p>
    <w:p w14:paraId="012D41FF" w14:textId="77777777" w:rsidR="009554B2" w:rsidRDefault="009554B2" w:rsidP="009554B2">
      <w:pPr>
        <w:pStyle w:val="PargrafodaLista"/>
        <w:pBdr>
          <w:top w:val="nil"/>
          <w:left w:val="nil"/>
          <w:bottom w:val="nil"/>
          <w:right w:val="nil"/>
          <w:between w:val="nil"/>
        </w:pBdr>
        <w:tabs>
          <w:tab w:val="left" w:pos="8505"/>
        </w:tabs>
        <w:spacing w:after="0"/>
        <w:ind w:left="405" w:right="-2"/>
        <w:jc w:val="both"/>
        <w:rPr>
          <w:rFonts w:ascii="Times New Roman" w:hAnsi="Times New Roman"/>
        </w:rPr>
      </w:pPr>
    </w:p>
    <w:p w14:paraId="7C0FA603" w14:textId="791993EC" w:rsidR="00FF0DDA" w:rsidRPr="00FF0DDA" w:rsidRDefault="00FF0DDA" w:rsidP="00FF0DDA">
      <w:pPr>
        <w:pBdr>
          <w:top w:val="nil"/>
          <w:left w:val="nil"/>
          <w:bottom w:val="nil"/>
          <w:right w:val="nil"/>
          <w:between w:val="nil"/>
        </w:pBdr>
        <w:tabs>
          <w:tab w:val="left" w:pos="8505"/>
        </w:tabs>
        <w:spacing w:after="0"/>
        <w:ind w:right="-2"/>
        <w:jc w:val="both"/>
        <w:rPr>
          <w:rFonts w:ascii="Times New Roman" w:hAnsi="Times New Roman"/>
        </w:rPr>
      </w:pPr>
      <w:r w:rsidRPr="000C2A85">
        <w:rPr>
          <w:rFonts w:ascii="Times New Roman" w:hAnsi="Times New Roman"/>
          <w:b/>
          <w:bCs/>
        </w:rPr>
        <w:t>8.1</w:t>
      </w:r>
      <w:r w:rsidRPr="00FF0DDA">
        <w:rPr>
          <w:rFonts w:ascii="Times New Roman" w:hAnsi="Times New Roman"/>
        </w:rPr>
        <w:t xml:space="preserve"> </w:t>
      </w:r>
      <w:r w:rsidR="00431321" w:rsidRPr="00FF0DDA">
        <w:rPr>
          <w:rFonts w:ascii="Times New Roman" w:hAnsi="Times New Roman"/>
        </w:rPr>
        <w:t>As despesas decorrentes deste processo correrão por conta das dotações do orçamento vigente, a seguir:</w:t>
      </w:r>
    </w:p>
    <w:tbl>
      <w:tblPr>
        <w:tblW w:w="923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ayout w:type="fixed"/>
        <w:tblCellMar>
          <w:left w:w="70" w:type="dxa"/>
          <w:right w:w="70" w:type="dxa"/>
        </w:tblCellMar>
        <w:tblLook w:val="04A0" w:firstRow="1" w:lastRow="0" w:firstColumn="1" w:lastColumn="0" w:noHBand="0" w:noVBand="1"/>
      </w:tblPr>
      <w:tblGrid>
        <w:gridCol w:w="1126"/>
        <w:gridCol w:w="1985"/>
        <w:gridCol w:w="1134"/>
        <w:gridCol w:w="1993"/>
        <w:gridCol w:w="1417"/>
        <w:gridCol w:w="1583"/>
      </w:tblGrid>
      <w:tr w:rsidR="00EE29C7" w:rsidRPr="000D16B4" w14:paraId="17DA7868" w14:textId="77777777" w:rsidTr="00FF0DDA">
        <w:trPr>
          <w:trHeight w:val="221"/>
          <w:jc w:val="center"/>
        </w:trPr>
        <w:tc>
          <w:tcPr>
            <w:tcW w:w="1126" w:type="dxa"/>
            <w:tcBorders>
              <w:top w:val="single" w:sz="6" w:space="0" w:color="auto"/>
              <w:left w:val="single" w:sz="6" w:space="0" w:color="auto"/>
              <w:bottom w:val="single" w:sz="6" w:space="0" w:color="auto"/>
              <w:right w:val="single" w:sz="6" w:space="0" w:color="auto"/>
            </w:tcBorders>
            <w:shd w:val="clear" w:color="auto" w:fill="FFFFFF"/>
            <w:hideMark/>
          </w:tcPr>
          <w:p w14:paraId="5022A7FC" w14:textId="77777777" w:rsidR="00EE29C7" w:rsidRPr="000D16B4" w:rsidRDefault="00EE29C7" w:rsidP="00FF0DDA">
            <w:pPr>
              <w:spacing w:line="276" w:lineRule="auto"/>
              <w:ind w:right="-1"/>
              <w:jc w:val="center"/>
              <w:rPr>
                <w:rFonts w:ascii="Times New Roman" w:hAnsi="Times New Roman" w:cs="Times New Roman"/>
                <w:b/>
              </w:rPr>
            </w:pPr>
            <w:bookmarkStart w:id="2" w:name="_Hlk197675442"/>
            <w:r w:rsidRPr="000D16B4">
              <w:rPr>
                <w:rFonts w:ascii="Times New Roman" w:hAnsi="Times New Roman" w:cs="Times New Roman"/>
                <w:b/>
              </w:rPr>
              <w:t>Projeto Atividade</w:t>
            </w:r>
          </w:p>
        </w:tc>
        <w:tc>
          <w:tcPr>
            <w:tcW w:w="1985" w:type="dxa"/>
            <w:tcBorders>
              <w:top w:val="single" w:sz="6" w:space="0" w:color="auto"/>
              <w:left w:val="single" w:sz="6" w:space="0" w:color="auto"/>
              <w:bottom w:val="single" w:sz="6" w:space="0" w:color="auto"/>
              <w:right w:val="single" w:sz="6" w:space="0" w:color="auto"/>
            </w:tcBorders>
            <w:shd w:val="clear" w:color="auto" w:fill="FFFFFF"/>
            <w:hideMark/>
          </w:tcPr>
          <w:p w14:paraId="5C935EF0" w14:textId="77777777" w:rsidR="00EE29C7" w:rsidRPr="000D16B4" w:rsidRDefault="00EE29C7" w:rsidP="00FF0DDA">
            <w:pPr>
              <w:spacing w:line="276" w:lineRule="auto"/>
              <w:ind w:right="-1"/>
              <w:jc w:val="center"/>
              <w:rPr>
                <w:rFonts w:ascii="Times New Roman" w:hAnsi="Times New Roman" w:cs="Times New Roman"/>
                <w:b/>
              </w:rPr>
            </w:pPr>
            <w:r w:rsidRPr="000D16B4">
              <w:rPr>
                <w:rFonts w:ascii="Times New Roman" w:hAnsi="Times New Roman" w:cs="Times New Roman"/>
                <w:b/>
              </w:rPr>
              <w:t>Descrição do Projeto Atividade</w:t>
            </w:r>
          </w:p>
        </w:tc>
        <w:tc>
          <w:tcPr>
            <w:tcW w:w="1134" w:type="dxa"/>
            <w:tcBorders>
              <w:top w:val="single" w:sz="6" w:space="0" w:color="auto"/>
              <w:left w:val="single" w:sz="6" w:space="0" w:color="auto"/>
              <w:bottom w:val="single" w:sz="6" w:space="0" w:color="auto"/>
              <w:right w:val="single" w:sz="6" w:space="0" w:color="auto"/>
            </w:tcBorders>
            <w:shd w:val="clear" w:color="auto" w:fill="FFFFFF"/>
            <w:hideMark/>
          </w:tcPr>
          <w:p w14:paraId="1CAE08B6" w14:textId="77777777" w:rsidR="00EE29C7" w:rsidRPr="000D16B4" w:rsidRDefault="00EE29C7" w:rsidP="00FF0DDA">
            <w:pPr>
              <w:spacing w:line="276" w:lineRule="auto"/>
              <w:ind w:right="-1"/>
              <w:jc w:val="center"/>
              <w:rPr>
                <w:rFonts w:ascii="Times New Roman" w:hAnsi="Times New Roman" w:cs="Times New Roman"/>
                <w:b/>
              </w:rPr>
            </w:pPr>
            <w:r w:rsidRPr="000D16B4">
              <w:rPr>
                <w:rFonts w:ascii="Times New Roman" w:hAnsi="Times New Roman" w:cs="Times New Roman"/>
                <w:b/>
              </w:rPr>
              <w:t>Elemento de Despesa</w:t>
            </w:r>
          </w:p>
        </w:tc>
        <w:tc>
          <w:tcPr>
            <w:tcW w:w="1993" w:type="dxa"/>
            <w:tcBorders>
              <w:top w:val="single" w:sz="6" w:space="0" w:color="auto"/>
              <w:left w:val="single" w:sz="6" w:space="0" w:color="auto"/>
              <w:bottom w:val="single" w:sz="6" w:space="0" w:color="auto"/>
              <w:right w:val="single" w:sz="6" w:space="0" w:color="auto"/>
            </w:tcBorders>
            <w:shd w:val="clear" w:color="auto" w:fill="FFFFFF"/>
            <w:hideMark/>
          </w:tcPr>
          <w:p w14:paraId="5B90FAB1" w14:textId="77777777" w:rsidR="00EE29C7" w:rsidRPr="000D16B4" w:rsidRDefault="00EE29C7" w:rsidP="00FF0DDA">
            <w:pPr>
              <w:spacing w:line="276" w:lineRule="auto"/>
              <w:ind w:right="-1"/>
              <w:jc w:val="center"/>
              <w:rPr>
                <w:rFonts w:ascii="Times New Roman" w:hAnsi="Times New Roman" w:cs="Times New Roman"/>
                <w:b/>
              </w:rPr>
            </w:pPr>
            <w:r w:rsidRPr="000D16B4">
              <w:rPr>
                <w:rFonts w:ascii="Times New Roman" w:hAnsi="Times New Roman" w:cs="Times New Roman"/>
                <w:b/>
              </w:rPr>
              <w:t>Código de Despesa Reduzido</w:t>
            </w:r>
          </w:p>
        </w:tc>
        <w:tc>
          <w:tcPr>
            <w:tcW w:w="1417" w:type="dxa"/>
            <w:tcBorders>
              <w:top w:val="single" w:sz="6" w:space="0" w:color="auto"/>
              <w:left w:val="single" w:sz="6" w:space="0" w:color="auto"/>
              <w:bottom w:val="single" w:sz="6" w:space="0" w:color="auto"/>
              <w:right w:val="single" w:sz="6" w:space="0" w:color="auto"/>
            </w:tcBorders>
            <w:shd w:val="clear" w:color="auto" w:fill="FFFFFF"/>
            <w:hideMark/>
          </w:tcPr>
          <w:p w14:paraId="63EE4A91" w14:textId="77777777" w:rsidR="00EE29C7" w:rsidRPr="000D16B4" w:rsidRDefault="00EE29C7" w:rsidP="00FF0DDA">
            <w:pPr>
              <w:spacing w:line="276" w:lineRule="auto"/>
              <w:ind w:right="-1"/>
              <w:jc w:val="center"/>
              <w:rPr>
                <w:rFonts w:ascii="Times New Roman" w:hAnsi="Times New Roman" w:cs="Times New Roman"/>
                <w:b/>
              </w:rPr>
            </w:pPr>
            <w:r w:rsidRPr="000D16B4">
              <w:rPr>
                <w:rFonts w:ascii="Times New Roman" w:hAnsi="Times New Roman" w:cs="Times New Roman"/>
                <w:b/>
              </w:rPr>
              <w:t>Condição de Pagamento/</w:t>
            </w:r>
          </w:p>
          <w:p w14:paraId="47AF7697" w14:textId="77777777" w:rsidR="00EE29C7" w:rsidRPr="000D16B4" w:rsidRDefault="00EE29C7" w:rsidP="00FF0DDA">
            <w:pPr>
              <w:spacing w:line="276" w:lineRule="auto"/>
              <w:ind w:right="-1"/>
              <w:jc w:val="center"/>
              <w:rPr>
                <w:rFonts w:ascii="Times New Roman" w:hAnsi="Times New Roman" w:cs="Times New Roman"/>
                <w:b/>
              </w:rPr>
            </w:pPr>
            <w:r w:rsidRPr="000D16B4">
              <w:rPr>
                <w:rFonts w:ascii="Times New Roman" w:hAnsi="Times New Roman" w:cs="Times New Roman"/>
                <w:b/>
              </w:rPr>
              <w:t>Parcelas</w:t>
            </w:r>
          </w:p>
        </w:tc>
        <w:tc>
          <w:tcPr>
            <w:tcW w:w="1583" w:type="dxa"/>
            <w:tcBorders>
              <w:top w:val="single" w:sz="6" w:space="0" w:color="auto"/>
              <w:left w:val="single" w:sz="6" w:space="0" w:color="auto"/>
              <w:bottom w:val="single" w:sz="6" w:space="0" w:color="auto"/>
              <w:right w:val="single" w:sz="6" w:space="0" w:color="auto"/>
            </w:tcBorders>
            <w:shd w:val="clear" w:color="auto" w:fill="FFFFFF"/>
            <w:hideMark/>
          </w:tcPr>
          <w:p w14:paraId="3165577F" w14:textId="77777777" w:rsidR="00EE29C7" w:rsidRPr="000D16B4" w:rsidRDefault="00EE29C7" w:rsidP="00FF0DDA">
            <w:pPr>
              <w:spacing w:line="276" w:lineRule="auto"/>
              <w:ind w:right="-1"/>
              <w:jc w:val="center"/>
              <w:rPr>
                <w:rFonts w:ascii="Times New Roman" w:hAnsi="Times New Roman" w:cs="Times New Roman"/>
                <w:b/>
              </w:rPr>
            </w:pPr>
            <w:r w:rsidRPr="000D16B4">
              <w:rPr>
                <w:rFonts w:ascii="Times New Roman" w:hAnsi="Times New Roman" w:cs="Times New Roman"/>
                <w:b/>
              </w:rPr>
              <w:t>Valor Total do Contrato (Orçamento fiscal vigente)</w:t>
            </w:r>
          </w:p>
        </w:tc>
      </w:tr>
      <w:tr w:rsidR="00EE29C7" w:rsidRPr="000D16B4" w14:paraId="576E10B0" w14:textId="77777777" w:rsidTr="00FF0DDA">
        <w:trPr>
          <w:trHeight w:val="442"/>
          <w:jc w:val="center"/>
        </w:trPr>
        <w:tc>
          <w:tcPr>
            <w:tcW w:w="1126" w:type="dxa"/>
            <w:tcBorders>
              <w:top w:val="single" w:sz="6" w:space="0" w:color="auto"/>
              <w:left w:val="single" w:sz="6" w:space="0" w:color="auto"/>
              <w:bottom w:val="single" w:sz="6" w:space="0" w:color="auto"/>
              <w:right w:val="single" w:sz="6" w:space="0" w:color="auto"/>
            </w:tcBorders>
            <w:shd w:val="clear" w:color="auto" w:fill="FFFFFF"/>
            <w:vAlign w:val="center"/>
          </w:tcPr>
          <w:p w14:paraId="3349FC62" w14:textId="3B43243F" w:rsidR="00EE29C7" w:rsidRPr="005D798F" w:rsidRDefault="00EE29C7" w:rsidP="004E6D57">
            <w:pPr>
              <w:spacing w:line="276" w:lineRule="auto"/>
              <w:ind w:right="-1"/>
              <w:jc w:val="center"/>
              <w:rPr>
                <w:rFonts w:ascii="Times New Roman" w:hAnsi="Times New Roman" w:cs="Times New Roman"/>
                <w:sz w:val="24"/>
                <w:szCs w:val="24"/>
              </w:rPr>
            </w:pPr>
            <w:r w:rsidRPr="005D798F">
              <w:rPr>
                <w:rFonts w:ascii="Times New Roman" w:hAnsi="Times New Roman" w:cs="Times New Roman"/>
                <w:sz w:val="24"/>
                <w:szCs w:val="24"/>
              </w:rPr>
              <w:t>2.0</w:t>
            </w:r>
            <w:r w:rsidR="00ED5882">
              <w:rPr>
                <w:rFonts w:ascii="Times New Roman" w:hAnsi="Times New Roman" w:cs="Times New Roman"/>
                <w:sz w:val="24"/>
                <w:szCs w:val="24"/>
              </w:rPr>
              <w:t>73</w:t>
            </w:r>
          </w:p>
        </w:tc>
        <w:tc>
          <w:tcPr>
            <w:tcW w:w="1985" w:type="dxa"/>
            <w:tcBorders>
              <w:top w:val="single" w:sz="6" w:space="0" w:color="auto"/>
              <w:left w:val="single" w:sz="6" w:space="0" w:color="auto"/>
              <w:bottom w:val="single" w:sz="6" w:space="0" w:color="auto"/>
              <w:right w:val="single" w:sz="6" w:space="0" w:color="auto"/>
            </w:tcBorders>
            <w:shd w:val="clear" w:color="auto" w:fill="FFFFFF"/>
            <w:vAlign w:val="center"/>
          </w:tcPr>
          <w:p w14:paraId="386403D5" w14:textId="519EAA0E" w:rsidR="00EE29C7" w:rsidRPr="005D798F" w:rsidRDefault="00ED5882" w:rsidP="004E6D57">
            <w:pPr>
              <w:spacing w:line="276" w:lineRule="auto"/>
              <w:jc w:val="center"/>
              <w:rPr>
                <w:rFonts w:ascii="Times New Roman" w:hAnsi="Times New Roman" w:cs="Times New Roman"/>
                <w:sz w:val="24"/>
                <w:szCs w:val="24"/>
              </w:rPr>
            </w:pPr>
            <w:r>
              <w:rPr>
                <w:rFonts w:ascii="Times New Roman" w:hAnsi="Times New Roman" w:cs="Times New Roman"/>
                <w:sz w:val="24"/>
                <w:szCs w:val="24"/>
              </w:rPr>
              <w:t>MANUT. DE AÇÕES E SERV. DE SAÚDE ATENÇÃO BÁSICA/FMS</w:t>
            </w:r>
          </w:p>
        </w:tc>
        <w:tc>
          <w:tcPr>
            <w:tcW w:w="1134" w:type="dxa"/>
            <w:tcBorders>
              <w:top w:val="single" w:sz="6" w:space="0" w:color="auto"/>
              <w:left w:val="single" w:sz="6" w:space="0" w:color="auto"/>
              <w:bottom w:val="single" w:sz="6" w:space="0" w:color="auto"/>
              <w:right w:val="single" w:sz="6" w:space="0" w:color="auto"/>
            </w:tcBorders>
            <w:shd w:val="clear" w:color="auto" w:fill="FFFFFF"/>
            <w:vAlign w:val="center"/>
          </w:tcPr>
          <w:p w14:paraId="6FF3E01D" w14:textId="77777777" w:rsidR="00EE29C7" w:rsidRPr="005D798F" w:rsidRDefault="00EE29C7" w:rsidP="004E6D57">
            <w:pPr>
              <w:spacing w:line="276" w:lineRule="auto"/>
              <w:ind w:right="-1"/>
              <w:jc w:val="center"/>
              <w:rPr>
                <w:rFonts w:ascii="Times New Roman" w:hAnsi="Times New Roman" w:cs="Times New Roman"/>
                <w:sz w:val="24"/>
                <w:szCs w:val="24"/>
              </w:rPr>
            </w:pPr>
            <w:r>
              <w:rPr>
                <w:rFonts w:ascii="Times New Roman" w:hAnsi="Times New Roman" w:cs="Times New Roman"/>
                <w:sz w:val="24"/>
                <w:szCs w:val="24"/>
              </w:rPr>
              <w:t>3.3.90.32.02</w:t>
            </w:r>
          </w:p>
        </w:tc>
        <w:tc>
          <w:tcPr>
            <w:tcW w:w="1993" w:type="dxa"/>
            <w:tcBorders>
              <w:top w:val="single" w:sz="6" w:space="0" w:color="auto"/>
              <w:left w:val="single" w:sz="6" w:space="0" w:color="auto"/>
              <w:bottom w:val="single" w:sz="6" w:space="0" w:color="auto"/>
              <w:right w:val="single" w:sz="6" w:space="0" w:color="auto"/>
            </w:tcBorders>
            <w:shd w:val="clear" w:color="auto" w:fill="FFFFFF"/>
            <w:vAlign w:val="center"/>
          </w:tcPr>
          <w:p w14:paraId="79E99B4A" w14:textId="765F7EDC" w:rsidR="00EE29C7" w:rsidRDefault="00F8093C" w:rsidP="004E6D57">
            <w:pPr>
              <w:spacing w:line="276" w:lineRule="auto"/>
              <w:ind w:right="-1"/>
              <w:jc w:val="center"/>
              <w:rPr>
                <w:rFonts w:ascii="Times New Roman" w:hAnsi="Times New Roman" w:cs="Times New Roman"/>
                <w:sz w:val="24"/>
                <w:szCs w:val="24"/>
              </w:rPr>
            </w:pPr>
            <w:r>
              <w:rPr>
                <w:rFonts w:ascii="Times New Roman" w:hAnsi="Times New Roman" w:cs="Times New Roman"/>
                <w:sz w:val="24"/>
                <w:szCs w:val="24"/>
              </w:rPr>
              <w:t>6</w:t>
            </w:r>
            <w:r w:rsidR="00EE29C7">
              <w:rPr>
                <w:rFonts w:ascii="Times New Roman" w:hAnsi="Times New Roman" w:cs="Times New Roman"/>
                <w:sz w:val="24"/>
                <w:szCs w:val="24"/>
              </w:rPr>
              <w:t>/</w:t>
            </w:r>
          </w:p>
          <w:p w14:paraId="11F74F4F" w14:textId="4AD62DFF" w:rsidR="00EE29C7" w:rsidRPr="005D798F" w:rsidRDefault="00EE29C7" w:rsidP="004E6D57">
            <w:pPr>
              <w:spacing w:line="276" w:lineRule="auto"/>
              <w:ind w:right="-1"/>
              <w:jc w:val="center"/>
              <w:rPr>
                <w:rFonts w:ascii="Times New Roman" w:hAnsi="Times New Roman" w:cs="Times New Roman"/>
                <w:sz w:val="24"/>
                <w:szCs w:val="24"/>
              </w:rPr>
            </w:pPr>
            <w:r>
              <w:rPr>
                <w:rFonts w:ascii="Times New Roman" w:hAnsi="Times New Roman" w:cs="Times New Roman"/>
                <w:sz w:val="24"/>
                <w:szCs w:val="24"/>
              </w:rPr>
              <w:t>1.</w:t>
            </w:r>
            <w:r w:rsidR="00F8093C">
              <w:rPr>
                <w:rFonts w:ascii="Times New Roman" w:hAnsi="Times New Roman" w:cs="Times New Roman"/>
                <w:sz w:val="24"/>
                <w:szCs w:val="24"/>
              </w:rPr>
              <w:t>621.0</w:t>
            </w:r>
            <w:r>
              <w:rPr>
                <w:rFonts w:ascii="Times New Roman" w:hAnsi="Times New Roman" w:cs="Times New Roman"/>
                <w:sz w:val="24"/>
                <w:szCs w:val="24"/>
              </w:rPr>
              <w:t>00</w:t>
            </w:r>
            <w:r w:rsidR="00F8093C">
              <w:rPr>
                <w:rFonts w:ascii="Times New Roman" w:hAnsi="Times New Roman" w:cs="Times New Roman"/>
                <w:sz w:val="24"/>
                <w:szCs w:val="24"/>
              </w:rPr>
              <w:t>0</w:t>
            </w:r>
            <w:r>
              <w:rPr>
                <w:rFonts w:ascii="Times New Roman" w:hAnsi="Times New Roman" w:cs="Times New Roman"/>
                <w:sz w:val="24"/>
                <w:szCs w:val="24"/>
              </w:rPr>
              <w:t>.0000</w:t>
            </w:r>
          </w:p>
        </w:tc>
        <w:tc>
          <w:tcPr>
            <w:tcW w:w="1417" w:type="dxa"/>
            <w:tcBorders>
              <w:top w:val="single" w:sz="6" w:space="0" w:color="auto"/>
              <w:left w:val="single" w:sz="6" w:space="0" w:color="auto"/>
              <w:bottom w:val="single" w:sz="6" w:space="0" w:color="auto"/>
              <w:right w:val="single" w:sz="6" w:space="0" w:color="auto"/>
            </w:tcBorders>
            <w:shd w:val="clear" w:color="auto" w:fill="FFFFFF"/>
            <w:vAlign w:val="center"/>
          </w:tcPr>
          <w:p w14:paraId="57AA530E" w14:textId="77777777" w:rsidR="00EE29C7" w:rsidRPr="005D798F" w:rsidRDefault="00EE29C7" w:rsidP="004E6D57">
            <w:pPr>
              <w:spacing w:line="276" w:lineRule="auto"/>
              <w:ind w:right="-1"/>
              <w:rPr>
                <w:rFonts w:ascii="Times New Roman" w:hAnsi="Times New Roman" w:cs="Times New Roman"/>
                <w:sz w:val="24"/>
                <w:szCs w:val="24"/>
              </w:rPr>
            </w:pPr>
            <w:r>
              <w:rPr>
                <w:rFonts w:ascii="Times New Roman" w:hAnsi="Times New Roman" w:cs="Times New Roman"/>
                <w:sz w:val="24"/>
                <w:szCs w:val="24"/>
              </w:rPr>
              <w:t>Em até 30 dias após recebimento da nota fiscal.</w:t>
            </w:r>
          </w:p>
        </w:tc>
        <w:tc>
          <w:tcPr>
            <w:tcW w:w="1583" w:type="dxa"/>
            <w:tcBorders>
              <w:top w:val="single" w:sz="6" w:space="0" w:color="auto"/>
              <w:left w:val="single" w:sz="6" w:space="0" w:color="auto"/>
              <w:bottom w:val="single" w:sz="6" w:space="0" w:color="auto"/>
              <w:right w:val="single" w:sz="6" w:space="0" w:color="auto"/>
            </w:tcBorders>
            <w:shd w:val="clear" w:color="auto" w:fill="FFFFFF"/>
            <w:vAlign w:val="center"/>
          </w:tcPr>
          <w:p w14:paraId="278C9648" w14:textId="552D80FD" w:rsidR="00EE29C7" w:rsidRPr="005D798F" w:rsidRDefault="009563E1" w:rsidP="004E6D57">
            <w:pPr>
              <w:spacing w:line="276" w:lineRule="auto"/>
              <w:ind w:right="-1"/>
              <w:jc w:val="center"/>
              <w:rPr>
                <w:rFonts w:ascii="Times New Roman" w:hAnsi="Times New Roman" w:cs="Times New Roman"/>
                <w:b/>
                <w:bCs/>
                <w:sz w:val="24"/>
                <w:szCs w:val="24"/>
              </w:rPr>
            </w:pPr>
            <w:r w:rsidRPr="00481B11">
              <w:rPr>
                <w:rFonts w:ascii="Times New Roman" w:hAnsi="Times New Roman" w:cs="Times New Roman"/>
                <w:sz w:val="18"/>
                <w:szCs w:val="18"/>
              </w:rPr>
              <w:t>R$</w:t>
            </w:r>
            <w:r w:rsidR="00A92BEF">
              <w:rPr>
                <w:rFonts w:ascii="Times New Roman" w:hAnsi="Times New Roman" w:cs="Times New Roman"/>
                <w:sz w:val="18"/>
                <w:szCs w:val="18"/>
              </w:rPr>
              <w:t xml:space="preserve"> </w:t>
            </w:r>
            <w:r w:rsidR="00A92BEF" w:rsidRPr="00A92BEF">
              <w:rPr>
                <w:rFonts w:ascii="Times New Roman" w:hAnsi="Times New Roman" w:cs="Times New Roman"/>
                <w:sz w:val="18"/>
                <w:szCs w:val="18"/>
              </w:rPr>
              <w:t>33.600,00</w:t>
            </w:r>
          </w:p>
        </w:tc>
      </w:tr>
      <w:bookmarkEnd w:id="2"/>
    </w:tbl>
    <w:p w14:paraId="70DB75DF" w14:textId="77777777" w:rsidR="00431321" w:rsidRPr="009554B2" w:rsidRDefault="00431321" w:rsidP="00431321">
      <w:pPr>
        <w:pBdr>
          <w:top w:val="nil"/>
          <w:left w:val="nil"/>
          <w:bottom w:val="nil"/>
          <w:right w:val="nil"/>
          <w:between w:val="nil"/>
        </w:pBdr>
        <w:tabs>
          <w:tab w:val="left" w:pos="8505"/>
        </w:tabs>
        <w:spacing w:after="0" w:line="276" w:lineRule="auto"/>
        <w:ind w:right="-2"/>
        <w:jc w:val="both"/>
        <w:rPr>
          <w:rFonts w:ascii="Times New Roman" w:eastAsia="Times New Roman" w:hAnsi="Times New Roman" w:cs="Times New Roman"/>
          <w:b/>
        </w:rPr>
      </w:pPr>
    </w:p>
    <w:p w14:paraId="4B571A0E" w14:textId="77777777" w:rsidR="007F6F9E" w:rsidRDefault="007F6F9E" w:rsidP="00811741">
      <w:pPr>
        <w:widowControl w:val="0"/>
        <w:tabs>
          <w:tab w:val="left" w:pos="1701"/>
        </w:tabs>
        <w:spacing w:after="0" w:line="276" w:lineRule="auto"/>
        <w:jc w:val="both"/>
        <w:rPr>
          <w:rFonts w:ascii="Times New Roman" w:eastAsia="Times New Roman" w:hAnsi="Times New Roman" w:cs="Times New Roman"/>
        </w:rPr>
      </w:pPr>
    </w:p>
    <w:p w14:paraId="058F8F1E" w14:textId="71FCEB7F" w:rsidR="00E7631F" w:rsidRPr="00FF0DDA" w:rsidRDefault="00FF0DDA" w:rsidP="00FF0DDA">
      <w:pPr>
        <w:widowControl w:val="0"/>
        <w:shd w:val="clear" w:color="auto" w:fill="BFBFBF" w:themeFill="background1" w:themeFillShade="BF"/>
        <w:tabs>
          <w:tab w:val="left" w:pos="284"/>
          <w:tab w:val="left" w:pos="1701"/>
        </w:tabs>
        <w:spacing w:after="0"/>
        <w:jc w:val="both"/>
        <w:rPr>
          <w:rFonts w:ascii="Times New Roman" w:eastAsia="Times New Roman" w:hAnsi="Times New Roman"/>
          <w:b/>
          <w:bCs/>
        </w:rPr>
      </w:pPr>
      <w:r>
        <w:rPr>
          <w:rFonts w:ascii="Times New Roman" w:eastAsia="Times New Roman" w:hAnsi="Times New Roman"/>
          <w:b/>
          <w:bCs/>
        </w:rPr>
        <w:t>9   D</w:t>
      </w:r>
      <w:r w:rsidR="00E7631F" w:rsidRPr="00FF0DDA">
        <w:rPr>
          <w:rFonts w:ascii="Times New Roman" w:eastAsia="Times New Roman" w:hAnsi="Times New Roman"/>
          <w:b/>
          <w:bCs/>
        </w:rPr>
        <w:t>A VIGÊNCIA DA CONTRATAÇÃO</w:t>
      </w:r>
    </w:p>
    <w:p w14:paraId="116754B7" w14:textId="77777777" w:rsidR="00D32897" w:rsidRDefault="00D32897" w:rsidP="00D32897">
      <w:pPr>
        <w:pStyle w:val="Nivel2"/>
        <w:numPr>
          <w:ilvl w:val="0"/>
          <w:numId w:val="0"/>
        </w:numPr>
        <w:tabs>
          <w:tab w:val="left" w:pos="142"/>
          <w:tab w:val="left" w:pos="426"/>
          <w:tab w:val="left" w:pos="709"/>
        </w:tabs>
        <w:spacing w:before="0" w:after="0"/>
        <w:rPr>
          <w:rFonts w:ascii="Times New Roman" w:hAnsi="Times New Roman" w:cs="Times New Roman"/>
          <w:color w:val="auto"/>
          <w:sz w:val="22"/>
          <w:szCs w:val="22"/>
        </w:rPr>
      </w:pPr>
    </w:p>
    <w:p w14:paraId="73190A2A" w14:textId="528C231D" w:rsidR="00E7631F" w:rsidRPr="00E7631F" w:rsidRDefault="00FF0DDA" w:rsidP="004C1D6E">
      <w:pPr>
        <w:pStyle w:val="NormalWeb"/>
        <w:jc w:val="both"/>
        <w:rPr>
          <w:sz w:val="22"/>
          <w:szCs w:val="22"/>
        </w:rPr>
      </w:pPr>
      <w:r w:rsidRPr="00FF0DDA">
        <w:rPr>
          <w:b/>
          <w:bCs/>
          <w:sz w:val="22"/>
          <w:szCs w:val="22"/>
        </w:rPr>
        <w:t>9.1</w:t>
      </w:r>
      <w:r>
        <w:rPr>
          <w:sz w:val="22"/>
          <w:szCs w:val="22"/>
        </w:rPr>
        <w:t xml:space="preserve"> </w:t>
      </w:r>
      <w:r w:rsidR="004C1D6E">
        <w:t>O prazo de vigência da contratação será de 12 (doze) meses, contado a partir da assinatura do respectivo instrumento contratual, podendo ser prorrogado nos termos da Lei nº 14.133/2021, desde que comprovada a vantajosidade para a Administração Pública e mantidas as condições legais aplicáveis.</w:t>
      </w:r>
    </w:p>
    <w:p w14:paraId="7B25C58F" w14:textId="77777777" w:rsidR="00E7631F" w:rsidRPr="00E7631F" w:rsidRDefault="00E7631F" w:rsidP="00E7631F">
      <w:pPr>
        <w:pStyle w:val="PargrafodaLista"/>
        <w:widowControl w:val="0"/>
        <w:tabs>
          <w:tab w:val="left" w:pos="284"/>
          <w:tab w:val="left" w:pos="1701"/>
        </w:tabs>
        <w:spacing w:after="0"/>
        <w:ind w:left="405"/>
        <w:jc w:val="both"/>
        <w:rPr>
          <w:rFonts w:ascii="Times New Roman" w:eastAsia="Times New Roman" w:hAnsi="Times New Roman"/>
          <w:b/>
          <w:bCs/>
          <w:color w:val="EE0000"/>
        </w:rPr>
      </w:pPr>
    </w:p>
    <w:p w14:paraId="6D7605C9" w14:textId="2E578CBC" w:rsidR="00EB3FD9" w:rsidRPr="00FF0DDA" w:rsidRDefault="00FF0DDA" w:rsidP="00FF0DDA">
      <w:pPr>
        <w:pBdr>
          <w:top w:val="nil"/>
          <w:left w:val="nil"/>
          <w:bottom w:val="nil"/>
          <w:right w:val="nil"/>
          <w:between w:val="nil"/>
        </w:pBdr>
        <w:shd w:val="clear" w:color="auto" w:fill="D9D9D9" w:themeFill="background1" w:themeFillShade="D9"/>
        <w:tabs>
          <w:tab w:val="left" w:pos="426"/>
        </w:tabs>
        <w:spacing w:after="0"/>
        <w:ind w:right="-2"/>
        <w:rPr>
          <w:rFonts w:ascii="Times New Roman" w:eastAsia="Times New Roman" w:hAnsi="Times New Roman"/>
          <w:b/>
          <w:color w:val="000000"/>
        </w:rPr>
      </w:pPr>
      <w:r w:rsidRPr="00FF0DDA">
        <w:rPr>
          <w:rFonts w:ascii="Times New Roman" w:eastAsia="Times New Roman" w:hAnsi="Times New Roman"/>
          <w:b/>
          <w:color w:val="000000"/>
        </w:rPr>
        <w:t xml:space="preserve">10  </w:t>
      </w:r>
      <w:r>
        <w:rPr>
          <w:rFonts w:ascii="Times New Roman" w:eastAsia="Times New Roman" w:hAnsi="Times New Roman"/>
          <w:b/>
          <w:color w:val="000000"/>
        </w:rPr>
        <w:t>M</w:t>
      </w:r>
      <w:r w:rsidR="009554B2" w:rsidRPr="00FF0DDA">
        <w:rPr>
          <w:rFonts w:ascii="Times New Roman" w:eastAsia="Times New Roman" w:hAnsi="Times New Roman"/>
          <w:b/>
          <w:color w:val="000000"/>
        </w:rPr>
        <w:t>ODO DE GESTÃO CONTRATO</w:t>
      </w:r>
    </w:p>
    <w:p w14:paraId="5E62AC2B" w14:textId="53F5AE7D" w:rsidR="00A92BEF" w:rsidRPr="00FF0DDA" w:rsidRDefault="00FF0DDA" w:rsidP="00A92BEF">
      <w:pPr>
        <w:pStyle w:val="NormalWeb"/>
        <w:jc w:val="both"/>
        <w:rPr>
          <w:sz w:val="22"/>
          <w:szCs w:val="22"/>
        </w:rPr>
      </w:pPr>
      <w:r w:rsidRPr="00FF0DDA">
        <w:rPr>
          <w:b/>
          <w:bCs/>
          <w:sz w:val="22"/>
          <w:szCs w:val="22"/>
        </w:rPr>
        <w:t>10.1</w:t>
      </w:r>
      <w:r w:rsidR="00A92BEF" w:rsidRPr="00FF0DDA">
        <w:rPr>
          <w:sz w:val="22"/>
          <w:szCs w:val="22"/>
        </w:rPr>
        <w:t xml:space="preserve"> Nos termos do art. 117 da Lei Federal nº 14.133/2021, será designado representante da Secretaria Municipal de Saúde para acompanhar e fiscalizar a execução dos serviços, anotando em registro próprio todas as ocorrências relacionadas à execução contratual e determinando o que for necessário à regularização de falhas ou inconsistências observadas.</w:t>
      </w:r>
    </w:p>
    <w:p w14:paraId="0A73CEBB" w14:textId="37FE1C16" w:rsidR="00A92BEF" w:rsidRPr="00FF0DDA" w:rsidRDefault="00FF0DDA" w:rsidP="00A92BEF">
      <w:pPr>
        <w:pStyle w:val="NormalWeb"/>
        <w:jc w:val="both"/>
        <w:rPr>
          <w:sz w:val="22"/>
          <w:szCs w:val="22"/>
        </w:rPr>
      </w:pPr>
      <w:r w:rsidRPr="00FF0DDA">
        <w:rPr>
          <w:b/>
          <w:bCs/>
          <w:sz w:val="22"/>
          <w:szCs w:val="22"/>
        </w:rPr>
        <w:t>10.2</w:t>
      </w:r>
      <w:r w:rsidR="00A92BEF" w:rsidRPr="00FF0DDA">
        <w:rPr>
          <w:sz w:val="22"/>
          <w:szCs w:val="22"/>
        </w:rPr>
        <w:t xml:space="preserve"> A fiscalização de que trata este item não exclui nem reduz a responsabilidade da Contratada, inclusive perante terceiros, por qualquer irregularidade decorrente da execução dos serviços, ainda que resultante de imperfeições técnicas, não implicando em corresponsabilidade da Secretaria Municipal de Saúde ou de seus agentes, nos termos do art. 120 da Lei Federal nº 14.133/2021.</w:t>
      </w:r>
    </w:p>
    <w:p w14:paraId="17CE9EFF" w14:textId="468CD936" w:rsidR="00A92BEF" w:rsidRPr="00FF0DDA" w:rsidRDefault="00FF0DDA" w:rsidP="00A92BEF">
      <w:pPr>
        <w:pStyle w:val="NormalWeb"/>
        <w:jc w:val="both"/>
        <w:rPr>
          <w:sz w:val="22"/>
          <w:szCs w:val="22"/>
        </w:rPr>
      </w:pPr>
      <w:r w:rsidRPr="00FF0DDA">
        <w:rPr>
          <w:b/>
          <w:bCs/>
          <w:sz w:val="22"/>
          <w:szCs w:val="22"/>
        </w:rPr>
        <w:t>10.3</w:t>
      </w:r>
      <w:r w:rsidR="00A92BEF" w:rsidRPr="00FF0DDA">
        <w:rPr>
          <w:sz w:val="22"/>
          <w:szCs w:val="22"/>
        </w:rPr>
        <w:t xml:space="preserve"> O fiscal do contrato anotará em registro próprio todas as ocorrências relacionadas à execução contratual, determinando as providências necessárias para regularização das falhas eventualmente constatadas e encaminhando os apontamentos à autoridade competente quando necessário.</w:t>
      </w:r>
    </w:p>
    <w:p w14:paraId="6CB665EA" w14:textId="19C1AD41" w:rsidR="00A92BEF" w:rsidRPr="00FF0DDA" w:rsidRDefault="00FF0DDA" w:rsidP="00A92BEF">
      <w:pPr>
        <w:pStyle w:val="NormalWeb"/>
        <w:jc w:val="both"/>
        <w:rPr>
          <w:sz w:val="22"/>
          <w:szCs w:val="22"/>
        </w:rPr>
      </w:pPr>
      <w:r w:rsidRPr="00FF0DDA">
        <w:rPr>
          <w:b/>
          <w:bCs/>
          <w:sz w:val="22"/>
          <w:szCs w:val="22"/>
        </w:rPr>
        <w:t>10.4</w:t>
      </w:r>
      <w:r w:rsidR="00A92BEF" w:rsidRPr="00FF0DDA">
        <w:rPr>
          <w:sz w:val="22"/>
          <w:szCs w:val="22"/>
        </w:rPr>
        <w:t xml:space="preserve"> A fiscalização do contrato será realizada pelo servidor Nelson Junior de Oliveira.</w:t>
      </w:r>
    </w:p>
    <w:p w14:paraId="2C70B493" w14:textId="02BB97CF" w:rsidR="00A92BEF" w:rsidRPr="00FF0DDA" w:rsidRDefault="00FF0DDA" w:rsidP="00A92BEF">
      <w:pPr>
        <w:pStyle w:val="NormalWeb"/>
        <w:jc w:val="both"/>
        <w:rPr>
          <w:sz w:val="22"/>
          <w:szCs w:val="22"/>
        </w:rPr>
      </w:pPr>
      <w:r w:rsidRPr="00FF0DDA">
        <w:rPr>
          <w:b/>
          <w:bCs/>
          <w:sz w:val="22"/>
          <w:szCs w:val="22"/>
        </w:rPr>
        <w:t>10.5</w:t>
      </w:r>
      <w:r w:rsidR="00A92BEF" w:rsidRPr="00FF0DDA">
        <w:rPr>
          <w:sz w:val="22"/>
          <w:szCs w:val="22"/>
        </w:rPr>
        <w:t xml:space="preserve"> A gestão do contrato será de responsabilidade do servidor Guilherme Mocelin.</w:t>
      </w:r>
    </w:p>
    <w:p w14:paraId="7EDA57F4" w14:textId="358C6261" w:rsidR="00EB3FD9" w:rsidRPr="00FF0DDA" w:rsidRDefault="00FF0DDA" w:rsidP="00A92BEF">
      <w:pPr>
        <w:pStyle w:val="NormalWeb"/>
        <w:jc w:val="both"/>
        <w:rPr>
          <w:sz w:val="22"/>
          <w:szCs w:val="22"/>
        </w:rPr>
      </w:pPr>
      <w:r w:rsidRPr="00FF0DDA">
        <w:rPr>
          <w:b/>
          <w:bCs/>
          <w:sz w:val="22"/>
          <w:szCs w:val="22"/>
        </w:rPr>
        <w:t>10.6</w:t>
      </w:r>
      <w:r w:rsidR="00A92BEF" w:rsidRPr="00FF0DDA">
        <w:rPr>
          <w:sz w:val="22"/>
          <w:szCs w:val="22"/>
        </w:rPr>
        <w:t xml:space="preserve"> Os fiscais e gestores do contrato poderão ser auxiliados pelos órgãos de assessoramento jurídico e controle interno da Secretaria Municipal de Saúde e do Município, nos termos da legislação vigente.</w:t>
      </w:r>
    </w:p>
    <w:p w14:paraId="467C282C" w14:textId="12A38BA0" w:rsidR="000207A0" w:rsidRPr="00FF0DDA" w:rsidRDefault="00FF0DDA" w:rsidP="00FF0DDA">
      <w:pPr>
        <w:pBdr>
          <w:top w:val="nil"/>
          <w:left w:val="nil"/>
          <w:bottom w:val="nil"/>
          <w:right w:val="nil"/>
          <w:between w:val="nil"/>
        </w:pBdr>
        <w:shd w:val="clear" w:color="auto" w:fill="D9D9D9" w:themeFill="background1" w:themeFillShade="D9"/>
        <w:tabs>
          <w:tab w:val="left" w:pos="426"/>
        </w:tabs>
        <w:spacing w:after="0"/>
        <w:ind w:right="-2"/>
        <w:jc w:val="both"/>
        <w:rPr>
          <w:rFonts w:ascii="Times New Roman" w:eastAsia="Times New Roman" w:hAnsi="Times New Roman"/>
          <w:b/>
          <w:color w:val="000000"/>
        </w:rPr>
      </w:pPr>
      <w:r>
        <w:rPr>
          <w:rFonts w:ascii="Times New Roman" w:eastAsia="Times New Roman" w:hAnsi="Times New Roman"/>
          <w:b/>
          <w:color w:val="000000"/>
        </w:rPr>
        <w:t>11  D</w:t>
      </w:r>
      <w:r w:rsidR="00D3326F" w:rsidRPr="00FF0DDA">
        <w:rPr>
          <w:rFonts w:ascii="Times New Roman" w:eastAsia="Times New Roman" w:hAnsi="Times New Roman"/>
          <w:b/>
          <w:color w:val="000000"/>
        </w:rPr>
        <w:t>A</w:t>
      </w:r>
      <w:r w:rsidR="00CA2EC4" w:rsidRPr="00FF0DDA">
        <w:rPr>
          <w:rFonts w:ascii="Times New Roman" w:eastAsia="Times New Roman" w:hAnsi="Times New Roman"/>
          <w:b/>
          <w:color w:val="000000"/>
        </w:rPr>
        <w:t xml:space="preserve"> GARANTIA E CONDIÇÕES DE MANUTENÇÃO E ASSISTÊNCIA TÉCNICA</w:t>
      </w:r>
    </w:p>
    <w:p w14:paraId="4CDECAF5" w14:textId="77777777" w:rsidR="008B5549" w:rsidRPr="00811741" w:rsidRDefault="008B5549" w:rsidP="00811741">
      <w:pPr>
        <w:pBdr>
          <w:top w:val="nil"/>
          <w:left w:val="nil"/>
          <w:bottom w:val="nil"/>
          <w:right w:val="nil"/>
          <w:between w:val="nil"/>
        </w:pBdr>
        <w:spacing w:after="0" w:line="276" w:lineRule="auto"/>
        <w:ind w:right="283"/>
        <w:jc w:val="both"/>
        <w:rPr>
          <w:rFonts w:ascii="Times New Roman" w:eastAsia="Times New Roman" w:hAnsi="Times New Roman" w:cs="Times New Roman"/>
          <w:color w:val="000000"/>
        </w:rPr>
      </w:pPr>
    </w:p>
    <w:p w14:paraId="241DEC7D" w14:textId="37EF9B49" w:rsidR="000207A0" w:rsidRPr="00CA2EC4" w:rsidRDefault="00FF0DDA" w:rsidP="00FF0DDA">
      <w:pPr>
        <w:pStyle w:val="PargrafodaLista"/>
        <w:pBdr>
          <w:top w:val="nil"/>
          <w:left w:val="nil"/>
          <w:bottom w:val="nil"/>
          <w:right w:val="nil"/>
          <w:between w:val="nil"/>
        </w:pBdr>
        <w:tabs>
          <w:tab w:val="left" w:pos="426"/>
        </w:tabs>
        <w:spacing w:after="0"/>
        <w:ind w:left="0" w:right="-2"/>
        <w:jc w:val="both"/>
        <w:rPr>
          <w:rFonts w:ascii="Times New Roman" w:eastAsia="Times New Roman" w:hAnsi="Times New Roman"/>
        </w:rPr>
      </w:pPr>
      <w:r w:rsidRPr="00FF0DDA">
        <w:rPr>
          <w:rFonts w:ascii="Times New Roman" w:eastAsia="Times New Roman" w:hAnsi="Times New Roman"/>
          <w:b/>
          <w:bCs/>
          <w:color w:val="000000"/>
        </w:rPr>
        <w:t>11.1</w:t>
      </w:r>
      <w:r>
        <w:rPr>
          <w:rFonts w:ascii="Times New Roman" w:eastAsia="Times New Roman" w:hAnsi="Times New Roman"/>
          <w:color w:val="000000"/>
        </w:rPr>
        <w:t xml:space="preserve"> </w:t>
      </w:r>
      <w:r w:rsidR="00A46324" w:rsidRPr="00CA2EC4">
        <w:rPr>
          <w:rFonts w:ascii="Times New Roman" w:eastAsia="Times New Roman" w:hAnsi="Times New Roman"/>
          <w:color w:val="000000"/>
        </w:rPr>
        <w:t xml:space="preserve">Para esta </w:t>
      </w:r>
      <w:r w:rsidR="009F05DC" w:rsidRPr="00CA2EC4">
        <w:rPr>
          <w:rFonts w:ascii="Times New Roman" w:eastAsia="Times New Roman" w:hAnsi="Times New Roman"/>
          <w:color w:val="000000"/>
        </w:rPr>
        <w:t>contratação há</w:t>
      </w:r>
      <w:r w:rsidR="00A46324" w:rsidRPr="00CA2EC4">
        <w:rPr>
          <w:rFonts w:ascii="Times New Roman" w:eastAsia="Times New Roman" w:hAnsi="Times New Roman"/>
          <w:color w:val="000000"/>
        </w:rPr>
        <w:t xml:space="preserve"> necessidade de </w:t>
      </w:r>
      <w:r w:rsidR="009554B2" w:rsidRPr="00CA2EC4">
        <w:rPr>
          <w:rFonts w:ascii="Times New Roman" w:eastAsia="Times New Roman" w:hAnsi="Times New Roman"/>
          <w:color w:val="000000"/>
        </w:rPr>
        <w:t>garantia contratual</w:t>
      </w:r>
      <w:r w:rsidR="00CA2EC4" w:rsidRPr="00CA2EC4">
        <w:rPr>
          <w:rFonts w:ascii="Times New Roman" w:eastAsia="Times New Roman" w:hAnsi="Times New Roman"/>
          <w:color w:val="000000"/>
        </w:rPr>
        <w:t xml:space="preserve"> e de assistência técnica</w:t>
      </w:r>
      <w:r w:rsidR="009554B2" w:rsidRPr="00CA2EC4">
        <w:rPr>
          <w:rFonts w:ascii="Times New Roman" w:eastAsia="Times New Roman" w:hAnsi="Times New Roman"/>
          <w:color w:val="000000"/>
        </w:rPr>
        <w:t>, exceto aquelas próprias do material e descritas nas condições de contratação</w:t>
      </w:r>
      <w:r w:rsidR="00A46324" w:rsidRPr="00CA2EC4">
        <w:rPr>
          <w:rFonts w:ascii="Times New Roman" w:eastAsia="Times New Roman" w:hAnsi="Times New Roman"/>
        </w:rPr>
        <w:t>.</w:t>
      </w:r>
    </w:p>
    <w:p w14:paraId="75D55C98" w14:textId="77777777" w:rsidR="009554B2" w:rsidRDefault="009554B2" w:rsidP="00811741">
      <w:pPr>
        <w:pBdr>
          <w:top w:val="nil"/>
          <w:left w:val="nil"/>
          <w:bottom w:val="nil"/>
          <w:right w:val="nil"/>
          <w:between w:val="nil"/>
        </w:pBdr>
        <w:spacing w:after="0" w:line="276" w:lineRule="auto"/>
        <w:ind w:right="283"/>
        <w:jc w:val="both"/>
        <w:rPr>
          <w:rFonts w:ascii="Times New Roman" w:eastAsia="Times New Roman" w:hAnsi="Times New Roman" w:cs="Times New Roman"/>
          <w:b/>
          <w:color w:val="000000"/>
        </w:rPr>
      </w:pPr>
    </w:p>
    <w:p w14:paraId="2945DA01" w14:textId="752E4C08" w:rsidR="000207A0" w:rsidRPr="00811741" w:rsidRDefault="00AF23A1" w:rsidP="00811741">
      <w:pPr>
        <w:pBdr>
          <w:top w:val="nil"/>
          <w:left w:val="nil"/>
          <w:bottom w:val="nil"/>
          <w:right w:val="nil"/>
          <w:between w:val="nil"/>
        </w:pBdr>
        <w:spacing w:after="0" w:line="276" w:lineRule="auto"/>
        <w:ind w:right="283"/>
        <w:rPr>
          <w:rFonts w:ascii="Times New Roman" w:eastAsia="Times New Roman" w:hAnsi="Times New Roman" w:cs="Times New Roman"/>
          <w:color w:val="000000"/>
        </w:rPr>
      </w:pPr>
      <w:r w:rsidRPr="00811741">
        <w:rPr>
          <w:rFonts w:ascii="Times New Roman" w:eastAsia="Times New Roman" w:hAnsi="Times New Roman" w:cs="Times New Roman"/>
          <w:color w:val="000000"/>
        </w:rPr>
        <w:t xml:space="preserve">Quilombo/SC, </w:t>
      </w:r>
      <w:r w:rsidR="002320F9">
        <w:rPr>
          <w:rFonts w:ascii="Times New Roman" w:eastAsia="Times New Roman" w:hAnsi="Times New Roman" w:cs="Times New Roman"/>
          <w:color w:val="000000"/>
        </w:rPr>
        <w:t xml:space="preserve">01 julho </w:t>
      </w:r>
      <w:r w:rsidR="00EE29C7">
        <w:rPr>
          <w:rFonts w:ascii="Times New Roman" w:eastAsia="Times New Roman" w:hAnsi="Times New Roman" w:cs="Times New Roman"/>
          <w:color w:val="000000"/>
        </w:rPr>
        <w:t>de 2026.</w:t>
      </w:r>
      <w:r w:rsidR="00A46324" w:rsidRPr="00811741">
        <w:rPr>
          <w:rFonts w:ascii="Times New Roman" w:eastAsia="Times New Roman" w:hAnsi="Times New Roman" w:cs="Times New Roman"/>
          <w:color w:val="000000"/>
        </w:rPr>
        <w:t xml:space="preserve"> </w:t>
      </w:r>
    </w:p>
    <w:p w14:paraId="499C86CC" w14:textId="77777777" w:rsidR="009F05DC" w:rsidRDefault="009F05DC" w:rsidP="00811741">
      <w:pPr>
        <w:pBdr>
          <w:top w:val="nil"/>
          <w:left w:val="nil"/>
          <w:bottom w:val="nil"/>
          <w:right w:val="nil"/>
          <w:between w:val="nil"/>
        </w:pBdr>
        <w:spacing w:after="0" w:line="276" w:lineRule="auto"/>
        <w:ind w:right="283"/>
        <w:rPr>
          <w:rFonts w:ascii="Times New Roman" w:eastAsia="Times New Roman" w:hAnsi="Times New Roman" w:cs="Times New Roman"/>
          <w:color w:val="000000"/>
        </w:rPr>
      </w:pPr>
    </w:p>
    <w:p w14:paraId="01857407" w14:textId="77777777" w:rsidR="009554B2" w:rsidRPr="00811741" w:rsidRDefault="009554B2" w:rsidP="00811741">
      <w:pPr>
        <w:pBdr>
          <w:top w:val="nil"/>
          <w:left w:val="nil"/>
          <w:bottom w:val="nil"/>
          <w:right w:val="nil"/>
          <w:between w:val="nil"/>
        </w:pBdr>
        <w:spacing w:after="0" w:line="276" w:lineRule="auto"/>
        <w:ind w:right="283"/>
        <w:rPr>
          <w:rFonts w:ascii="Times New Roman" w:eastAsia="Times New Roman" w:hAnsi="Times New Roman" w:cs="Times New Roman"/>
          <w:color w:val="000000"/>
        </w:rPr>
      </w:pPr>
    </w:p>
    <w:p w14:paraId="67F0224D" w14:textId="25E83AC8" w:rsidR="000207A0" w:rsidRPr="00811741" w:rsidRDefault="00A46324" w:rsidP="00811741">
      <w:pPr>
        <w:pBdr>
          <w:top w:val="nil"/>
          <w:left w:val="nil"/>
          <w:bottom w:val="nil"/>
          <w:right w:val="nil"/>
          <w:between w:val="nil"/>
        </w:pBdr>
        <w:spacing w:after="0" w:line="276" w:lineRule="auto"/>
        <w:rPr>
          <w:rFonts w:ascii="Times New Roman" w:eastAsia="Times New Roman" w:hAnsi="Times New Roman" w:cs="Times New Roman"/>
        </w:rPr>
      </w:pPr>
      <w:r w:rsidRPr="00811741">
        <w:rPr>
          <w:rFonts w:ascii="Times New Roman" w:eastAsia="Times New Roman" w:hAnsi="Times New Roman" w:cs="Times New Roman"/>
          <w:color w:val="000000"/>
        </w:rPr>
        <w:t xml:space="preserve">                                          </w:t>
      </w:r>
      <w:r w:rsidRPr="00811741">
        <w:rPr>
          <w:rFonts w:ascii="Times New Roman" w:eastAsia="Times New Roman" w:hAnsi="Times New Roman" w:cs="Times New Roman"/>
        </w:rPr>
        <w:t xml:space="preserve">    </w:t>
      </w:r>
      <w:r w:rsidR="009B3CB5" w:rsidRPr="00811741">
        <w:rPr>
          <w:rFonts w:ascii="Times New Roman" w:eastAsia="Times New Roman" w:hAnsi="Times New Roman" w:cs="Times New Roman"/>
        </w:rPr>
        <w:t xml:space="preserve">             </w:t>
      </w:r>
      <w:r w:rsidRPr="00811741">
        <w:rPr>
          <w:rFonts w:ascii="Times New Roman" w:eastAsia="Times New Roman" w:hAnsi="Times New Roman" w:cs="Times New Roman"/>
        </w:rPr>
        <w:t xml:space="preserve"> ____________________________                            </w:t>
      </w:r>
    </w:p>
    <w:p w14:paraId="5804DC34" w14:textId="103D06B2" w:rsidR="000207A0" w:rsidRDefault="00EE29C7" w:rsidP="00811741">
      <w:pPr>
        <w:spacing w:after="0" w:line="276" w:lineRule="auto"/>
        <w:jc w:val="center"/>
        <w:rPr>
          <w:rFonts w:ascii="Times New Roman" w:eastAsia="Times New Roman" w:hAnsi="Times New Roman" w:cs="Times New Roman"/>
        </w:rPr>
      </w:pPr>
      <w:r>
        <w:rPr>
          <w:rFonts w:ascii="Times New Roman" w:eastAsia="Times New Roman" w:hAnsi="Times New Roman" w:cs="Times New Roman"/>
        </w:rPr>
        <w:t>Guilherme Mocelin</w:t>
      </w:r>
    </w:p>
    <w:p w14:paraId="27362CA7" w14:textId="76261593" w:rsidR="000207A0" w:rsidRPr="00811741" w:rsidRDefault="00EE29C7" w:rsidP="00D3326F">
      <w:pPr>
        <w:spacing w:after="0" w:line="276" w:lineRule="auto"/>
        <w:jc w:val="center"/>
        <w:rPr>
          <w:rFonts w:ascii="Times New Roman" w:eastAsia="Times New Roman" w:hAnsi="Times New Roman" w:cs="Times New Roman"/>
          <w:color w:val="000000"/>
        </w:rPr>
      </w:pPr>
      <w:r>
        <w:rPr>
          <w:rFonts w:ascii="Times New Roman" w:eastAsia="Times New Roman" w:hAnsi="Times New Roman" w:cs="Times New Roman"/>
        </w:rPr>
        <w:t>Secretaria Municipal</w:t>
      </w:r>
    </w:p>
    <w:sectPr w:rsidR="000207A0" w:rsidRPr="00811741" w:rsidSect="0024584B">
      <w:headerReference w:type="default" r:id="rId9"/>
      <w:pgSz w:w="11906" w:h="16838"/>
      <w:pgMar w:top="1843" w:right="1134" w:bottom="993" w:left="1418" w:header="284"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373DD0" w14:textId="77777777" w:rsidR="00C60A35" w:rsidRDefault="00C60A35">
      <w:pPr>
        <w:spacing w:after="0" w:line="240" w:lineRule="auto"/>
      </w:pPr>
      <w:r>
        <w:separator/>
      </w:r>
    </w:p>
  </w:endnote>
  <w:endnote w:type="continuationSeparator" w:id="0">
    <w:p w14:paraId="26CFB0A0" w14:textId="77777777" w:rsidR="00C60A35" w:rsidRDefault="00C60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ArialMT">
    <w:altName w:val="Microsoft JhengHei"/>
    <w:panose1 w:val="00000000000000000000"/>
    <w:charset w:val="80"/>
    <w:family w:val="auto"/>
    <w:notTrueType/>
    <w:pitch w:val="default"/>
    <w:sig w:usb0="00000003" w:usb1="08070000" w:usb2="00000010" w:usb3="00000000" w:csb0="00020001" w:csb1="00000000"/>
  </w:font>
  <w:font w:name="Tahoma">
    <w:panose1 w:val="020B0604030504040204"/>
    <w:charset w:val="00"/>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269DA" w14:textId="77777777" w:rsidR="00C60A35" w:rsidRDefault="00C60A35">
      <w:pPr>
        <w:spacing w:after="0" w:line="240" w:lineRule="auto"/>
      </w:pPr>
      <w:r>
        <w:separator/>
      </w:r>
    </w:p>
  </w:footnote>
  <w:footnote w:type="continuationSeparator" w:id="0">
    <w:p w14:paraId="30DB291F" w14:textId="77777777" w:rsidR="00C60A35" w:rsidRDefault="00C60A3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82A1F" w14:textId="77777777" w:rsidR="00D74B13" w:rsidRDefault="0058104E" w:rsidP="00D74B13">
    <w:pPr>
      <w:spacing w:after="0"/>
      <w:ind w:right="-2"/>
      <w:textDirection w:val="btLr"/>
      <w:rPr>
        <w:rFonts w:ascii="Times New Roman" w:eastAsia="Times New Roman" w:hAnsi="Times New Roman" w:cs="Times New Roman"/>
        <w:color w:val="000000"/>
        <w:sz w:val="26"/>
      </w:rPr>
    </w:pPr>
    <w:r>
      <w:rPr>
        <w:b/>
        <w:noProof/>
        <w:color w:val="000000"/>
        <w:sz w:val="32"/>
        <w:szCs w:val="32"/>
      </w:rPr>
      <w:drawing>
        <wp:anchor distT="0" distB="0" distL="114300" distR="114300" simplePos="0" relativeHeight="251658240" behindDoc="0" locked="0" layoutInCell="1" allowOverlap="1" wp14:anchorId="28FA761C" wp14:editId="35C29B02">
          <wp:simplePos x="0" y="0"/>
          <wp:positionH relativeFrom="margin">
            <wp:align>left</wp:align>
          </wp:positionH>
          <wp:positionV relativeFrom="paragraph">
            <wp:posOffset>635</wp:posOffset>
          </wp:positionV>
          <wp:extent cx="857250" cy="933450"/>
          <wp:effectExtent l="0" t="0" r="0" b="0"/>
          <wp:wrapThrough wrapText="bothSides">
            <wp:wrapPolygon edited="0">
              <wp:start x="8640" y="0"/>
              <wp:lineTo x="4800" y="1322"/>
              <wp:lineTo x="960" y="4849"/>
              <wp:lineTo x="480" y="16310"/>
              <wp:lineTo x="5280" y="20278"/>
              <wp:lineTo x="7200" y="21159"/>
              <wp:lineTo x="14400" y="21159"/>
              <wp:lineTo x="15840" y="20278"/>
              <wp:lineTo x="21120" y="16310"/>
              <wp:lineTo x="20640" y="5290"/>
              <wp:lineTo x="16320" y="1322"/>
              <wp:lineTo x="12480" y="0"/>
              <wp:lineTo x="8640" y="0"/>
            </wp:wrapPolygon>
          </wp:wrapThrough>
          <wp:docPr id="38743185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extLst>
                      <a:ext uri="{28A0092B-C50C-407E-A947-70E740481C1C}">
                        <a14:useLocalDpi xmlns:a14="http://schemas.microsoft.com/office/drawing/2010/main" val="0"/>
                      </a:ext>
                    </a:extLst>
                  </a:blip>
                  <a:srcRect/>
                  <a:stretch>
                    <a:fillRect/>
                  </a:stretch>
                </pic:blipFill>
                <pic:spPr>
                  <a:xfrm>
                    <a:off x="0" y="0"/>
                    <a:ext cx="857250" cy="933450"/>
                  </a:xfrm>
                  <a:prstGeom prst="rect">
                    <a:avLst/>
                  </a:prstGeom>
                  <a:ln/>
                </pic:spPr>
              </pic:pic>
            </a:graphicData>
          </a:graphic>
          <wp14:sizeRelH relativeFrom="page">
            <wp14:pctWidth>0</wp14:pctWidth>
          </wp14:sizeRelH>
          <wp14:sizeRelV relativeFrom="page">
            <wp14:pctHeight>0</wp14:pctHeight>
          </wp14:sizeRelV>
        </wp:anchor>
      </w:drawing>
    </w:r>
    <w:r w:rsidR="00D74B13" w:rsidRPr="00D74B13">
      <w:rPr>
        <w:rFonts w:ascii="Times New Roman" w:eastAsia="Times New Roman" w:hAnsi="Times New Roman" w:cs="Times New Roman"/>
        <w:color w:val="000000"/>
        <w:sz w:val="26"/>
      </w:rPr>
      <w:t xml:space="preserve"> </w:t>
    </w:r>
  </w:p>
  <w:p w14:paraId="08BBCBA3" w14:textId="673074A7" w:rsidR="00D74B13" w:rsidRDefault="00D74B13" w:rsidP="00D74B13">
    <w:pPr>
      <w:spacing w:after="0"/>
      <w:ind w:right="-2"/>
      <w:textDirection w:val="btLr"/>
    </w:pPr>
    <w:r>
      <w:rPr>
        <w:rFonts w:ascii="Times New Roman" w:eastAsia="Times New Roman" w:hAnsi="Times New Roman" w:cs="Times New Roman"/>
        <w:color w:val="000000"/>
        <w:sz w:val="26"/>
      </w:rPr>
      <w:t>Estado de Santa Catarina</w:t>
    </w:r>
  </w:p>
  <w:p w14:paraId="277FDF78" w14:textId="77777777" w:rsidR="00D74B13" w:rsidRDefault="00D74B13" w:rsidP="00D74B13">
    <w:pPr>
      <w:spacing w:after="0"/>
      <w:textDirection w:val="btLr"/>
    </w:pPr>
    <w:r>
      <w:rPr>
        <w:rFonts w:ascii="Times New Roman" w:eastAsia="Times New Roman" w:hAnsi="Times New Roman" w:cs="Times New Roman"/>
        <w:b/>
        <w:color w:val="000000"/>
        <w:sz w:val="26"/>
      </w:rPr>
      <w:t>MUNICÍPIO DE QUILOMBO</w:t>
    </w:r>
  </w:p>
  <w:p w14:paraId="75B54FAA" w14:textId="6FACBB5C" w:rsidR="00D15EBB" w:rsidRDefault="00D15EBB">
    <w:pPr>
      <w:pBdr>
        <w:top w:val="nil"/>
        <w:left w:val="nil"/>
        <w:bottom w:val="nil"/>
        <w:right w:val="nil"/>
        <w:between w:val="nil"/>
      </w:pBdr>
      <w:tabs>
        <w:tab w:val="center" w:pos="4252"/>
        <w:tab w:val="right" w:pos="8504"/>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3694E"/>
    <w:multiLevelType w:val="multilevel"/>
    <w:tmpl w:val="11CC0D26"/>
    <w:lvl w:ilvl="0">
      <w:start w:val="3"/>
      <w:numFmt w:val="decimal"/>
      <w:lvlText w:val="%1."/>
      <w:lvlJc w:val="left"/>
      <w:pPr>
        <w:ind w:left="-207" w:hanging="360"/>
      </w:pPr>
      <w:rPr>
        <w:rFonts w:hint="default"/>
      </w:rPr>
    </w:lvl>
    <w:lvl w:ilvl="1">
      <w:start w:val="1"/>
      <w:numFmt w:val="decimal"/>
      <w:isLgl/>
      <w:lvlText w:val="%1.%2"/>
      <w:lvlJc w:val="left"/>
      <w:pPr>
        <w:ind w:left="546" w:hanging="405"/>
      </w:pPr>
      <w:rPr>
        <w:rFonts w:ascii="Times New Roman" w:hAnsi="Times New Roman" w:cs="Times New Roman" w:hint="default"/>
        <w:b/>
        <w:bCs/>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781" w:hanging="108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4275" w:hanging="144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769" w:hanging="1800"/>
      </w:pPr>
      <w:rPr>
        <w:rFonts w:hint="default"/>
      </w:rPr>
    </w:lvl>
  </w:abstractNum>
  <w:abstractNum w:abstractNumId="1" w15:restartNumberingAfterBreak="0">
    <w:nsid w:val="017F21E3"/>
    <w:multiLevelType w:val="hybridMultilevel"/>
    <w:tmpl w:val="01E8891E"/>
    <w:lvl w:ilvl="0" w:tplc="D944A100">
      <w:start w:val="10"/>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59A1866"/>
    <w:multiLevelType w:val="multilevel"/>
    <w:tmpl w:val="DFAC7FC0"/>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0AAD3C07"/>
    <w:multiLevelType w:val="multilevel"/>
    <w:tmpl w:val="08AE50D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F7364CE"/>
    <w:multiLevelType w:val="hybridMultilevel"/>
    <w:tmpl w:val="B73E63FA"/>
    <w:lvl w:ilvl="0" w:tplc="7D767E60">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5" w15:restartNumberingAfterBreak="0">
    <w:nsid w:val="1D5C100D"/>
    <w:multiLevelType w:val="multilevel"/>
    <w:tmpl w:val="0F662D94"/>
    <w:lvl w:ilvl="0">
      <w:start w:val="1"/>
      <w:numFmt w:val="decimal"/>
      <w:pStyle w:val="Nivel01"/>
      <w:lvlText w:val="%1."/>
      <w:lvlJc w:val="left"/>
      <w:pPr>
        <w:ind w:left="360" w:hanging="360"/>
      </w:pPr>
      <w:rPr>
        <w:b/>
      </w:rPr>
    </w:lvl>
    <w:lvl w:ilvl="1">
      <w:start w:val="1"/>
      <w:numFmt w:val="decimal"/>
      <w:pStyle w:val="Nivel2"/>
      <w:lvlText w:val="%1.%2."/>
      <w:lvlJc w:val="left"/>
      <w:pPr>
        <w:ind w:left="999" w:hanging="432"/>
      </w:pPr>
      <w:rPr>
        <w:b w:val="0"/>
        <w:i w:val="0"/>
        <w:strike w:val="0"/>
        <w:color w:val="auto"/>
        <w:sz w:val="20"/>
        <w:szCs w:val="20"/>
        <w:u w:val="none"/>
      </w:rPr>
    </w:lvl>
    <w:lvl w:ilvl="2">
      <w:start w:val="1"/>
      <w:numFmt w:val="decimal"/>
      <w:pStyle w:val="Nivel3"/>
      <w:lvlText w:val="%1.%2.%3."/>
      <w:lvlJc w:val="left"/>
      <w:pPr>
        <w:ind w:left="1638" w:hanging="504"/>
      </w:pPr>
      <w:rPr>
        <w:rFonts w:ascii="Arial" w:hAnsi="Arial" w:hint="default"/>
        <w:b w:val="0"/>
        <w:i w:val="0"/>
        <w:strike w:val="0"/>
        <w:color w:val="auto"/>
        <w:sz w:val="20"/>
        <w:szCs w:val="20"/>
      </w:rPr>
    </w:lvl>
    <w:lvl w:ilvl="3">
      <w:start w:val="1"/>
      <w:numFmt w:val="decimal"/>
      <w:pStyle w:val="Nivel4"/>
      <w:lvlText w:val="%1.%2.%3.%4."/>
      <w:lvlJc w:val="left"/>
      <w:pPr>
        <w:ind w:left="2491" w:hanging="648"/>
      </w:pPr>
    </w:lvl>
    <w:lvl w:ilvl="4">
      <w:start w:val="1"/>
      <w:numFmt w:val="decimal"/>
      <w:pStyle w:val="Nivel5"/>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0FF7C7A"/>
    <w:multiLevelType w:val="multilevel"/>
    <w:tmpl w:val="708E5B6A"/>
    <w:lvl w:ilvl="0">
      <w:start w:val="1"/>
      <w:numFmt w:val="decimal"/>
      <w:lvlText w:val="%1."/>
      <w:lvlJc w:val="left"/>
      <w:pPr>
        <w:ind w:left="720" w:hanging="360"/>
      </w:pPr>
      <w:rPr>
        <w:rFonts w:hint="default"/>
      </w:rPr>
    </w:lvl>
    <w:lvl w:ilvl="1">
      <w:start w:val="1"/>
      <w:numFmt w:val="decimal"/>
      <w:isLgl/>
      <w:lvlText w:val="%1.%2"/>
      <w:lvlJc w:val="left"/>
      <w:pPr>
        <w:ind w:left="735" w:hanging="37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15:restartNumberingAfterBreak="0">
    <w:nsid w:val="21C83810"/>
    <w:multiLevelType w:val="multilevel"/>
    <w:tmpl w:val="DBF0302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9416147"/>
    <w:multiLevelType w:val="hybridMultilevel"/>
    <w:tmpl w:val="25E08A98"/>
    <w:lvl w:ilvl="0" w:tplc="5F92D202">
      <w:start w:val="9"/>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9" w15:restartNumberingAfterBreak="0">
    <w:nsid w:val="2A8E528B"/>
    <w:multiLevelType w:val="hybridMultilevel"/>
    <w:tmpl w:val="A91AE08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2C4178FD"/>
    <w:multiLevelType w:val="hybridMultilevel"/>
    <w:tmpl w:val="DE0C348C"/>
    <w:lvl w:ilvl="0" w:tplc="51C435F4">
      <w:start w:val="1"/>
      <w:numFmt w:val="lowerLetter"/>
      <w:lvlText w:val="%1)"/>
      <w:lvlJc w:val="left"/>
      <w:pPr>
        <w:ind w:left="1494" w:hanging="360"/>
      </w:pPr>
      <w:rPr>
        <w:rFonts w:hint="default"/>
        <w:b w:val="0"/>
        <w:bCs/>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1" w15:restartNumberingAfterBreak="0">
    <w:nsid w:val="3928682B"/>
    <w:multiLevelType w:val="hybridMultilevel"/>
    <w:tmpl w:val="61821BF0"/>
    <w:lvl w:ilvl="0" w:tplc="C226BB78">
      <w:start w:val="1"/>
      <w:numFmt w:val="lowerLetter"/>
      <w:lvlText w:val="%1)"/>
      <w:lvlJc w:val="left"/>
      <w:pPr>
        <w:ind w:left="720" w:hanging="360"/>
      </w:pPr>
      <w:rPr>
        <w:rFonts w:eastAsia="Calibri" w:hint="default"/>
        <w:b/>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3FA433B0"/>
    <w:multiLevelType w:val="multilevel"/>
    <w:tmpl w:val="461C1DA6"/>
    <w:lvl w:ilvl="0">
      <w:start w:val="3"/>
      <w:numFmt w:val="decimal"/>
      <w:lvlText w:val="%1."/>
      <w:lvlJc w:val="left"/>
      <w:pPr>
        <w:ind w:left="-207" w:hanging="360"/>
      </w:pPr>
      <w:rPr>
        <w:rFonts w:hint="default"/>
      </w:rPr>
    </w:lvl>
    <w:lvl w:ilvl="1">
      <w:start w:val="1"/>
      <w:numFmt w:val="decimal"/>
      <w:isLgl/>
      <w:lvlText w:val="%1.%2"/>
      <w:lvlJc w:val="left"/>
      <w:pPr>
        <w:ind w:left="405"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854" w:hanging="720"/>
      </w:pPr>
      <w:rPr>
        <w:rFonts w:hint="default"/>
      </w:rPr>
    </w:lvl>
    <w:lvl w:ilvl="4">
      <w:start w:val="1"/>
      <w:numFmt w:val="decimal"/>
      <w:isLgl/>
      <w:lvlText w:val="%1.%2.%3.%4.%5"/>
      <w:lvlJc w:val="left"/>
      <w:pPr>
        <w:ind w:left="2781" w:hanging="1080"/>
      </w:pPr>
      <w:rPr>
        <w:rFonts w:hint="default"/>
      </w:rPr>
    </w:lvl>
    <w:lvl w:ilvl="5">
      <w:start w:val="1"/>
      <w:numFmt w:val="decimal"/>
      <w:isLgl/>
      <w:lvlText w:val="%1.%2.%3.%4.%5.%6"/>
      <w:lvlJc w:val="left"/>
      <w:pPr>
        <w:ind w:left="3348" w:hanging="1080"/>
      </w:pPr>
      <w:rPr>
        <w:rFonts w:hint="default"/>
      </w:rPr>
    </w:lvl>
    <w:lvl w:ilvl="6">
      <w:start w:val="1"/>
      <w:numFmt w:val="decimal"/>
      <w:isLgl/>
      <w:lvlText w:val="%1.%2.%3.%4.%5.%6.%7"/>
      <w:lvlJc w:val="left"/>
      <w:pPr>
        <w:ind w:left="4275" w:hanging="1440"/>
      </w:pPr>
      <w:rPr>
        <w:rFonts w:hint="default"/>
      </w:rPr>
    </w:lvl>
    <w:lvl w:ilvl="7">
      <w:start w:val="1"/>
      <w:numFmt w:val="decimal"/>
      <w:isLgl/>
      <w:lvlText w:val="%1.%2.%3.%4.%5.%6.%7.%8"/>
      <w:lvlJc w:val="left"/>
      <w:pPr>
        <w:ind w:left="4842" w:hanging="1440"/>
      </w:pPr>
      <w:rPr>
        <w:rFonts w:hint="default"/>
      </w:rPr>
    </w:lvl>
    <w:lvl w:ilvl="8">
      <w:start w:val="1"/>
      <w:numFmt w:val="decimal"/>
      <w:isLgl/>
      <w:lvlText w:val="%1.%2.%3.%4.%5.%6.%7.%8.%9"/>
      <w:lvlJc w:val="left"/>
      <w:pPr>
        <w:ind w:left="5769" w:hanging="1800"/>
      </w:pPr>
      <w:rPr>
        <w:rFonts w:hint="default"/>
      </w:rPr>
    </w:lvl>
  </w:abstractNum>
  <w:abstractNum w:abstractNumId="13" w15:restartNumberingAfterBreak="0">
    <w:nsid w:val="42B02A85"/>
    <w:multiLevelType w:val="multilevel"/>
    <w:tmpl w:val="573871B4"/>
    <w:lvl w:ilvl="0">
      <w:start w:val="9"/>
      <w:numFmt w:val="decimal"/>
      <w:lvlText w:val="%1"/>
      <w:lvlJc w:val="left"/>
      <w:pPr>
        <w:ind w:left="360" w:hanging="360"/>
      </w:pPr>
      <w:rPr>
        <w:rFonts w:eastAsia="Calibri" w:hint="default"/>
        <w:color w:val="000000"/>
      </w:rPr>
    </w:lvl>
    <w:lvl w:ilvl="1">
      <w:start w:val="1"/>
      <w:numFmt w:val="decimal"/>
      <w:lvlText w:val="%1.%2"/>
      <w:lvlJc w:val="left"/>
      <w:pPr>
        <w:ind w:left="1440" w:hanging="720"/>
      </w:pPr>
      <w:rPr>
        <w:rFonts w:eastAsia="Calibri" w:hint="default"/>
        <w:color w:val="000000"/>
      </w:rPr>
    </w:lvl>
    <w:lvl w:ilvl="2">
      <w:start w:val="1"/>
      <w:numFmt w:val="decimal"/>
      <w:lvlText w:val="%1.%2.%3"/>
      <w:lvlJc w:val="left"/>
      <w:pPr>
        <w:ind w:left="2160" w:hanging="720"/>
      </w:pPr>
      <w:rPr>
        <w:rFonts w:eastAsia="Calibri" w:hint="default"/>
        <w:color w:val="000000"/>
      </w:rPr>
    </w:lvl>
    <w:lvl w:ilvl="3">
      <w:start w:val="1"/>
      <w:numFmt w:val="decimal"/>
      <w:lvlText w:val="%1.%2.%3.%4"/>
      <w:lvlJc w:val="left"/>
      <w:pPr>
        <w:ind w:left="3240" w:hanging="1080"/>
      </w:pPr>
      <w:rPr>
        <w:rFonts w:eastAsia="Calibri" w:hint="default"/>
        <w:color w:val="000000"/>
      </w:rPr>
    </w:lvl>
    <w:lvl w:ilvl="4">
      <w:start w:val="1"/>
      <w:numFmt w:val="decimal"/>
      <w:lvlText w:val="%1.%2.%3.%4.%5"/>
      <w:lvlJc w:val="left"/>
      <w:pPr>
        <w:ind w:left="4320" w:hanging="1440"/>
      </w:pPr>
      <w:rPr>
        <w:rFonts w:eastAsia="Calibri" w:hint="default"/>
        <w:color w:val="000000"/>
      </w:rPr>
    </w:lvl>
    <w:lvl w:ilvl="5">
      <w:start w:val="1"/>
      <w:numFmt w:val="decimal"/>
      <w:lvlText w:val="%1.%2.%3.%4.%5.%6"/>
      <w:lvlJc w:val="left"/>
      <w:pPr>
        <w:ind w:left="5040" w:hanging="1440"/>
      </w:pPr>
      <w:rPr>
        <w:rFonts w:eastAsia="Calibri" w:hint="default"/>
        <w:color w:val="000000"/>
      </w:rPr>
    </w:lvl>
    <w:lvl w:ilvl="6">
      <w:start w:val="1"/>
      <w:numFmt w:val="decimal"/>
      <w:lvlText w:val="%1.%2.%3.%4.%5.%6.%7"/>
      <w:lvlJc w:val="left"/>
      <w:pPr>
        <w:ind w:left="6120" w:hanging="1800"/>
      </w:pPr>
      <w:rPr>
        <w:rFonts w:eastAsia="Calibri" w:hint="default"/>
        <w:color w:val="000000"/>
      </w:rPr>
    </w:lvl>
    <w:lvl w:ilvl="7">
      <w:start w:val="1"/>
      <w:numFmt w:val="decimal"/>
      <w:lvlText w:val="%1.%2.%3.%4.%5.%6.%7.%8"/>
      <w:lvlJc w:val="left"/>
      <w:pPr>
        <w:ind w:left="7200" w:hanging="2160"/>
      </w:pPr>
      <w:rPr>
        <w:rFonts w:eastAsia="Calibri" w:hint="default"/>
        <w:color w:val="000000"/>
      </w:rPr>
    </w:lvl>
    <w:lvl w:ilvl="8">
      <w:start w:val="1"/>
      <w:numFmt w:val="decimal"/>
      <w:lvlText w:val="%1.%2.%3.%4.%5.%6.%7.%8.%9"/>
      <w:lvlJc w:val="left"/>
      <w:pPr>
        <w:ind w:left="7920" w:hanging="2160"/>
      </w:pPr>
      <w:rPr>
        <w:rFonts w:eastAsia="Calibri" w:hint="default"/>
        <w:color w:val="000000"/>
      </w:rPr>
    </w:lvl>
  </w:abstractNum>
  <w:abstractNum w:abstractNumId="14" w15:restartNumberingAfterBreak="0">
    <w:nsid w:val="47FC64DA"/>
    <w:multiLevelType w:val="hybridMultilevel"/>
    <w:tmpl w:val="82602D22"/>
    <w:lvl w:ilvl="0" w:tplc="04160017">
      <w:start w:val="1"/>
      <w:numFmt w:val="lowerLetter"/>
      <w:lvlText w:val="%1)"/>
      <w:lvlJc w:val="left"/>
      <w:pPr>
        <w:ind w:left="720" w:hanging="360"/>
      </w:p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B053728"/>
    <w:multiLevelType w:val="hybridMultilevel"/>
    <w:tmpl w:val="EF2E4FE4"/>
    <w:lvl w:ilvl="0" w:tplc="1F1E32FA">
      <w:start w:val="2"/>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07F6828"/>
    <w:multiLevelType w:val="hybridMultilevel"/>
    <w:tmpl w:val="F9920E18"/>
    <w:lvl w:ilvl="0" w:tplc="F246107E">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17" w15:restartNumberingAfterBreak="0">
    <w:nsid w:val="53301A60"/>
    <w:multiLevelType w:val="multilevel"/>
    <w:tmpl w:val="08AE50D8"/>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5F8F31C8"/>
    <w:multiLevelType w:val="hybridMultilevel"/>
    <w:tmpl w:val="948AFF2C"/>
    <w:lvl w:ilvl="0" w:tplc="1A081F70">
      <w:start w:val="3"/>
      <w:numFmt w:val="decimal"/>
      <w:lvlText w:val="%1"/>
      <w:lvlJc w:val="left"/>
      <w:pPr>
        <w:ind w:left="-207" w:hanging="360"/>
      </w:pPr>
      <w:rPr>
        <w:rFonts w:hint="default"/>
      </w:rPr>
    </w:lvl>
    <w:lvl w:ilvl="1" w:tplc="04160019" w:tentative="1">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19" w15:restartNumberingAfterBreak="0">
    <w:nsid w:val="635038A5"/>
    <w:multiLevelType w:val="multilevel"/>
    <w:tmpl w:val="C3DA310C"/>
    <w:lvl w:ilvl="0">
      <w:start w:val="7"/>
      <w:numFmt w:val="bullet"/>
      <w:lvlText w:val="●"/>
      <w:lvlJc w:val="left"/>
      <w:pPr>
        <w:ind w:left="1068" w:hanging="360"/>
      </w:pPr>
      <w:rPr>
        <w:rFonts w:ascii="Noto Sans Symbols" w:eastAsia="Noto Sans Symbols" w:hAnsi="Noto Sans Symbols" w:cs="Noto Sans Symbols"/>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0" w15:restartNumberingAfterBreak="0">
    <w:nsid w:val="66A16E23"/>
    <w:multiLevelType w:val="hybridMultilevel"/>
    <w:tmpl w:val="19D2E25C"/>
    <w:lvl w:ilvl="0" w:tplc="CB389CF6">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1" w15:restartNumberingAfterBreak="0">
    <w:nsid w:val="6A09170C"/>
    <w:multiLevelType w:val="multilevel"/>
    <w:tmpl w:val="B1408B78"/>
    <w:lvl w:ilvl="0">
      <w:start w:val="4"/>
      <w:numFmt w:val="decimal"/>
      <w:lvlText w:val="%1"/>
      <w:lvlJc w:val="left"/>
      <w:pPr>
        <w:ind w:left="360" w:hanging="360"/>
      </w:pPr>
      <w:rPr>
        <w:rFonts w:eastAsia="ArialMT" w:hint="default"/>
        <w:color w:val="auto"/>
      </w:rPr>
    </w:lvl>
    <w:lvl w:ilvl="1">
      <w:start w:val="1"/>
      <w:numFmt w:val="decimal"/>
      <w:lvlText w:val="%1.%2"/>
      <w:lvlJc w:val="left"/>
      <w:pPr>
        <w:ind w:left="1440" w:hanging="720"/>
      </w:pPr>
      <w:rPr>
        <w:rFonts w:eastAsia="ArialMT" w:hint="default"/>
        <w:color w:val="auto"/>
      </w:rPr>
    </w:lvl>
    <w:lvl w:ilvl="2">
      <w:start w:val="1"/>
      <w:numFmt w:val="decimal"/>
      <w:lvlText w:val="%1.%2.%3"/>
      <w:lvlJc w:val="left"/>
      <w:pPr>
        <w:ind w:left="2160" w:hanging="720"/>
      </w:pPr>
      <w:rPr>
        <w:rFonts w:eastAsia="ArialMT" w:hint="default"/>
        <w:color w:val="auto"/>
      </w:rPr>
    </w:lvl>
    <w:lvl w:ilvl="3">
      <w:start w:val="1"/>
      <w:numFmt w:val="decimal"/>
      <w:lvlText w:val="%1.%2.%3.%4"/>
      <w:lvlJc w:val="left"/>
      <w:pPr>
        <w:ind w:left="3240" w:hanging="1080"/>
      </w:pPr>
      <w:rPr>
        <w:rFonts w:eastAsia="ArialMT" w:hint="default"/>
        <w:color w:val="auto"/>
      </w:rPr>
    </w:lvl>
    <w:lvl w:ilvl="4">
      <w:start w:val="1"/>
      <w:numFmt w:val="decimal"/>
      <w:lvlText w:val="%1.%2.%3.%4.%5"/>
      <w:lvlJc w:val="left"/>
      <w:pPr>
        <w:ind w:left="4320" w:hanging="1440"/>
      </w:pPr>
      <w:rPr>
        <w:rFonts w:eastAsia="ArialMT" w:hint="default"/>
        <w:color w:val="auto"/>
      </w:rPr>
    </w:lvl>
    <w:lvl w:ilvl="5">
      <w:start w:val="1"/>
      <w:numFmt w:val="decimal"/>
      <w:lvlText w:val="%1.%2.%3.%4.%5.%6"/>
      <w:lvlJc w:val="left"/>
      <w:pPr>
        <w:ind w:left="5040" w:hanging="1440"/>
      </w:pPr>
      <w:rPr>
        <w:rFonts w:eastAsia="ArialMT" w:hint="default"/>
        <w:color w:val="auto"/>
      </w:rPr>
    </w:lvl>
    <w:lvl w:ilvl="6">
      <w:start w:val="1"/>
      <w:numFmt w:val="decimal"/>
      <w:lvlText w:val="%1.%2.%3.%4.%5.%6.%7"/>
      <w:lvlJc w:val="left"/>
      <w:pPr>
        <w:ind w:left="6120" w:hanging="1800"/>
      </w:pPr>
      <w:rPr>
        <w:rFonts w:eastAsia="ArialMT" w:hint="default"/>
        <w:color w:val="auto"/>
      </w:rPr>
    </w:lvl>
    <w:lvl w:ilvl="7">
      <w:start w:val="1"/>
      <w:numFmt w:val="decimal"/>
      <w:lvlText w:val="%1.%2.%3.%4.%5.%6.%7.%8"/>
      <w:lvlJc w:val="left"/>
      <w:pPr>
        <w:ind w:left="7200" w:hanging="2160"/>
      </w:pPr>
      <w:rPr>
        <w:rFonts w:eastAsia="ArialMT" w:hint="default"/>
        <w:color w:val="auto"/>
      </w:rPr>
    </w:lvl>
    <w:lvl w:ilvl="8">
      <w:start w:val="1"/>
      <w:numFmt w:val="decimal"/>
      <w:lvlText w:val="%1.%2.%3.%4.%5.%6.%7.%8.%9"/>
      <w:lvlJc w:val="left"/>
      <w:pPr>
        <w:ind w:left="7920" w:hanging="2160"/>
      </w:pPr>
      <w:rPr>
        <w:rFonts w:eastAsia="ArialMT" w:hint="default"/>
        <w:color w:val="auto"/>
      </w:rPr>
    </w:lvl>
  </w:abstractNum>
  <w:abstractNum w:abstractNumId="22" w15:restartNumberingAfterBreak="0">
    <w:nsid w:val="6EC133CC"/>
    <w:multiLevelType w:val="multilevel"/>
    <w:tmpl w:val="9DE03162"/>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F8A40EC"/>
    <w:multiLevelType w:val="multilevel"/>
    <w:tmpl w:val="B5EEDB5E"/>
    <w:lvl w:ilvl="0">
      <w:start w:val="1"/>
      <w:numFmt w:val="decimal"/>
      <w:lvlText w:val="%1."/>
      <w:lvlJc w:val="left"/>
      <w:pPr>
        <w:ind w:left="720" w:hanging="360"/>
      </w:pPr>
      <w:rPr>
        <w:rFonts w:hint="default"/>
        <w:color w:val="000000" w:themeColor="text1"/>
      </w:rPr>
    </w:lvl>
    <w:lvl w:ilvl="1">
      <w:start w:val="1"/>
      <w:numFmt w:val="decimal"/>
      <w:isLgl/>
      <w:lvlText w:val="%1.%2"/>
      <w:lvlJc w:val="left"/>
      <w:pPr>
        <w:ind w:left="516" w:hanging="375"/>
      </w:pPr>
      <w:rPr>
        <w:rFonts w:hint="default"/>
        <w:b/>
        <w:bCs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73DE5929"/>
    <w:multiLevelType w:val="multilevel"/>
    <w:tmpl w:val="234A5962"/>
    <w:lvl w:ilvl="0">
      <w:start w:val="1"/>
      <w:numFmt w:val="decimal"/>
      <w:lvlText w:val="%1."/>
      <w:lvlJc w:val="left"/>
      <w:pPr>
        <w:ind w:left="786" w:hanging="360"/>
      </w:pPr>
      <w:rPr>
        <w:rFonts w:ascii="Tahoma" w:eastAsia="Calibri" w:hAnsi="Tahoma" w:cs="Tahoma" w:hint="default"/>
        <w:b/>
      </w:rPr>
    </w:lvl>
    <w:lvl w:ilvl="1">
      <w:start w:val="1"/>
      <w:numFmt w:val="decimal"/>
      <w:lvlText w:val="%1.%2."/>
      <w:lvlJc w:val="left"/>
      <w:pPr>
        <w:ind w:left="574" w:hanging="432"/>
      </w:pPr>
      <w:rPr>
        <w:rFonts w:ascii="Tahoma" w:eastAsia="Calibri" w:hAnsi="Tahoma" w:cs="Tahoma" w:hint="default"/>
        <w:b w:val="0"/>
        <w:bCs/>
        <w:i w:val="0"/>
        <w:iCs w:val="0"/>
        <w:color w:val="000000"/>
        <w:sz w:val="22"/>
        <w:szCs w:val="22"/>
      </w:rPr>
    </w:lvl>
    <w:lvl w:ilvl="2">
      <w:start w:val="1"/>
      <w:numFmt w:val="decimal"/>
      <w:lvlText w:val="%1.%2.%3."/>
      <w:lvlJc w:val="left"/>
      <w:pPr>
        <w:ind w:left="646" w:hanging="504"/>
      </w:pPr>
      <w:rPr>
        <w:rFonts w:ascii="Tahoma" w:eastAsia="Calibri" w:hAnsi="Tahoma" w:cs="Tahoma" w:hint="default"/>
        <w:b w:val="0"/>
        <w:bCs/>
        <w:i w:val="0"/>
        <w:strike w:val="0"/>
        <w:color w:val="000000"/>
        <w:sz w:val="22"/>
        <w:szCs w:val="22"/>
      </w:rPr>
    </w:lvl>
    <w:lvl w:ilvl="3">
      <w:start w:val="1"/>
      <w:numFmt w:val="decimal"/>
      <w:lvlText w:val="%1.%2.%3.%4."/>
      <w:lvlJc w:val="left"/>
      <w:pPr>
        <w:ind w:left="2208" w:hanging="648"/>
      </w:pPr>
      <w:rPr>
        <w:b w:val="0"/>
        <w:bCs/>
        <w:i w:val="0"/>
        <w:iCs w:val="0"/>
      </w:r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761312A0"/>
    <w:multiLevelType w:val="hybridMultilevel"/>
    <w:tmpl w:val="E86E49E2"/>
    <w:lvl w:ilvl="0" w:tplc="39BEBEA8">
      <w:start w:val="1"/>
      <w:numFmt w:val="lowerLetter"/>
      <w:lvlText w:val="%1)"/>
      <w:lvlJc w:val="left"/>
      <w:pPr>
        <w:ind w:left="1494" w:hanging="360"/>
      </w:pPr>
      <w:rPr>
        <w:rFonts w:hint="default"/>
      </w:rPr>
    </w:lvl>
    <w:lvl w:ilvl="1" w:tplc="04160019" w:tentative="1">
      <w:start w:val="1"/>
      <w:numFmt w:val="lowerLetter"/>
      <w:lvlText w:val="%2."/>
      <w:lvlJc w:val="left"/>
      <w:pPr>
        <w:ind w:left="2214" w:hanging="360"/>
      </w:pPr>
    </w:lvl>
    <w:lvl w:ilvl="2" w:tplc="0416001B" w:tentative="1">
      <w:start w:val="1"/>
      <w:numFmt w:val="lowerRoman"/>
      <w:lvlText w:val="%3."/>
      <w:lvlJc w:val="right"/>
      <w:pPr>
        <w:ind w:left="2934" w:hanging="180"/>
      </w:pPr>
    </w:lvl>
    <w:lvl w:ilvl="3" w:tplc="0416000F" w:tentative="1">
      <w:start w:val="1"/>
      <w:numFmt w:val="decimal"/>
      <w:lvlText w:val="%4."/>
      <w:lvlJc w:val="left"/>
      <w:pPr>
        <w:ind w:left="3654" w:hanging="360"/>
      </w:pPr>
    </w:lvl>
    <w:lvl w:ilvl="4" w:tplc="04160019" w:tentative="1">
      <w:start w:val="1"/>
      <w:numFmt w:val="lowerLetter"/>
      <w:lvlText w:val="%5."/>
      <w:lvlJc w:val="left"/>
      <w:pPr>
        <w:ind w:left="4374" w:hanging="360"/>
      </w:pPr>
    </w:lvl>
    <w:lvl w:ilvl="5" w:tplc="0416001B" w:tentative="1">
      <w:start w:val="1"/>
      <w:numFmt w:val="lowerRoman"/>
      <w:lvlText w:val="%6."/>
      <w:lvlJc w:val="right"/>
      <w:pPr>
        <w:ind w:left="5094" w:hanging="180"/>
      </w:pPr>
    </w:lvl>
    <w:lvl w:ilvl="6" w:tplc="0416000F" w:tentative="1">
      <w:start w:val="1"/>
      <w:numFmt w:val="decimal"/>
      <w:lvlText w:val="%7."/>
      <w:lvlJc w:val="left"/>
      <w:pPr>
        <w:ind w:left="5814" w:hanging="360"/>
      </w:pPr>
    </w:lvl>
    <w:lvl w:ilvl="7" w:tplc="04160019" w:tentative="1">
      <w:start w:val="1"/>
      <w:numFmt w:val="lowerLetter"/>
      <w:lvlText w:val="%8."/>
      <w:lvlJc w:val="left"/>
      <w:pPr>
        <w:ind w:left="6534" w:hanging="360"/>
      </w:pPr>
    </w:lvl>
    <w:lvl w:ilvl="8" w:tplc="0416001B" w:tentative="1">
      <w:start w:val="1"/>
      <w:numFmt w:val="lowerRoman"/>
      <w:lvlText w:val="%9."/>
      <w:lvlJc w:val="right"/>
      <w:pPr>
        <w:ind w:left="7254" w:hanging="180"/>
      </w:pPr>
    </w:lvl>
  </w:abstractNum>
  <w:abstractNum w:abstractNumId="26" w15:restartNumberingAfterBreak="0">
    <w:nsid w:val="775A0534"/>
    <w:multiLevelType w:val="hybridMultilevel"/>
    <w:tmpl w:val="3812590E"/>
    <w:lvl w:ilvl="0" w:tplc="F1107766">
      <w:start w:val="1"/>
      <w:numFmt w:val="lowerLetter"/>
      <w:lvlText w:val="%1)"/>
      <w:lvlJc w:val="left"/>
      <w:pPr>
        <w:ind w:left="-207" w:hanging="360"/>
      </w:pPr>
      <w:rPr>
        <w:rFonts w:hint="default"/>
        <w:b w:val="0"/>
        <w:bCs w:val="0"/>
      </w:rPr>
    </w:lvl>
    <w:lvl w:ilvl="1" w:tplc="04160019" w:tentative="1">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27" w15:restartNumberingAfterBreak="0">
    <w:nsid w:val="7BF076D8"/>
    <w:multiLevelType w:val="multilevel"/>
    <w:tmpl w:val="F7A88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1234065">
    <w:abstractNumId w:val="22"/>
  </w:num>
  <w:num w:numId="2" w16cid:durableId="906035460">
    <w:abstractNumId w:val="18"/>
  </w:num>
  <w:num w:numId="3" w16cid:durableId="578906654">
    <w:abstractNumId w:val="0"/>
  </w:num>
  <w:num w:numId="4" w16cid:durableId="1755979639">
    <w:abstractNumId w:val="12"/>
  </w:num>
  <w:num w:numId="5" w16cid:durableId="572282389">
    <w:abstractNumId w:val="15"/>
  </w:num>
  <w:num w:numId="6" w16cid:durableId="811020080">
    <w:abstractNumId w:val="23"/>
  </w:num>
  <w:num w:numId="7" w16cid:durableId="2014532373">
    <w:abstractNumId w:val="9"/>
  </w:num>
  <w:num w:numId="8" w16cid:durableId="1165172949">
    <w:abstractNumId w:val="17"/>
  </w:num>
  <w:num w:numId="9" w16cid:durableId="1799491238">
    <w:abstractNumId w:val="3"/>
  </w:num>
  <w:num w:numId="10" w16cid:durableId="2011370873">
    <w:abstractNumId w:val="21"/>
  </w:num>
  <w:num w:numId="11" w16cid:durableId="1792358019">
    <w:abstractNumId w:val="10"/>
  </w:num>
  <w:num w:numId="12" w16cid:durableId="1566836799">
    <w:abstractNumId w:val="25"/>
  </w:num>
  <w:num w:numId="13" w16cid:durableId="691499110">
    <w:abstractNumId w:val="14"/>
  </w:num>
  <w:num w:numId="14" w16cid:durableId="1241215471">
    <w:abstractNumId w:val="20"/>
  </w:num>
  <w:num w:numId="15" w16cid:durableId="1498350454">
    <w:abstractNumId w:val="11"/>
  </w:num>
  <w:num w:numId="16" w16cid:durableId="2016491012">
    <w:abstractNumId w:val="26"/>
  </w:num>
  <w:num w:numId="17" w16cid:durableId="1237596069">
    <w:abstractNumId w:val="16"/>
  </w:num>
  <w:num w:numId="18" w16cid:durableId="873153920">
    <w:abstractNumId w:val="4"/>
  </w:num>
  <w:num w:numId="19" w16cid:durableId="755829200">
    <w:abstractNumId w:val="19"/>
  </w:num>
  <w:num w:numId="20" w16cid:durableId="1685088307">
    <w:abstractNumId w:val="13"/>
  </w:num>
  <w:num w:numId="21" w16cid:durableId="1922133048">
    <w:abstractNumId w:val="6"/>
  </w:num>
  <w:num w:numId="22" w16cid:durableId="1556040587">
    <w:abstractNumId w:val="24"/>
  </w:num>
  <w:num w:numId="23" w16cid:durableId="668413530">
    <w:abstractNumId w:val="5"/>
  </w:num>
  <w:num w:numId="24" w16cid:durableId="166213302">
    <w:abstractNumId w:val="7"/>
  </w:num>
  <w:num w:numId="25" w16cid:durableId="1607274356">
    <w:abstractNumId w:val="2"/>
  </w:num>
  <w:num w:numId="26" w16cid:durableId="316737174">
    <w:abstractNumId w:val="8"/>
  </w:num>
  <w:num w:numId="27" w16cid:durableId="885024827">
    <w:abstractNumId w:val="1"/>
  </w:num>
  <w:num w:numId="28" w16cid:durableId="1758635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07A0"/>
    <w:rsid w:val="0001735B"/>
    <w:rsid w:val="000207A0"/>
    <w:rsid w:val="00036EE7"/>
    <w:rsid w:val="000457A8"/>
    <w:rsid w:val="00047397"/>
    <w:rsid w:val="00055E10"/>
    <w:rsid w:val="00056FE0"/>
    <w:rsid w:val="0009717E"/>
    <w:rsid w:val="00097A75"/>
    <w:rsid w:val="000C2A85"/>
    <w:rsid w:val="000E23A4"/>
    <w:rsid w:val="000F7610"/>
    <w:rsid w:val="000F7AF1"/>
    <w:rsid w:val="00104E79"/>
    <w:rsid w:val="001051EA"/>
    <w:rsid w:val="00107CA0"/>
    <w:rsid w:val="00122352"/>
    <w:rsid w:val="0012557F"/>
    <w:rsid w:val="00164A31"/>
    <w:rsid w:val="00191F77"/>
    <w:rsid w:val="001A50B2"/>
    <w:rsid w:val="001B0FAD"/>
    <w:rsid w:val="001C3914"/>
    <w:rsid w:val="001C50C0"/>
    <w:rsid w:val="001E5438"/>
    <w:rsid w:val="001F2AC4"/>
    <w:rsid w:val="001F4DB2"/>
    <w:rsid w:val="00220AB9"/>
    <w:rsid w:val="002320F9"/>
    <w:rsid w:val="00243C60"/>
    <w:rsid w:val="0024584B"/>
    <w:rsid w:val="00250712"/>
    <w:rsid w:val="0025525A"/>
    <w:rsid w:val="002603B7"/>
    <w:rsid w:val="002653CC"/>
    <w:rsid w:val="00266F2B"/>
    <w:rsid w:val="00272328"/>
    <w:rsid w:val="00295BBE"/>
    <w:rsid w:val="002C37FA"/>
    <w:rsid w:val="002F4A2F"/>
    <w:rsid w:val="00302467"/>
    <w:rsid w:val="00343838"/>
    <w:rsid w:val="00363FE5"/>
    <w:rsid w:val="00374B83"/>
    <w:rsid w:val="0037587D"/>
    <w:rsid w:val="003860FC"/>
    <w:rsid w:val="00386BFD"/>
    <w:rsid w:val="003B2D7D"/>
    <w:rsid w:val="003C6C38"/>
    <w:rsid w:val="003F55C0"/>
    <w:rsid w:val="004134B5"/>
    <w:rsid w:val="00431321"/>
    <w:rsid w:val="00473438"/>
    <w:rsid w:val="004802C5"/>
    <w:rsid w:val="00481B11"/>
    <w:rsid w:val="004A2D1B"/>
    <w:rsid w:val="004B24A2"/>
    <w:rsid w:val="004B38AD"/>
    <w:rsid w:val="004C0A94"/>
    <w:rsid w:val="004C0C6C"/>
    <w:rsid w:val="004C1D6E"/>
    <w:rsid w:val="004D7BAA"/>
    <w:rsid w:val="004E0B95"/>
    <w:rsid w:val="004F3478"/>
    <w:rsid w:val="00500910"/>
    <w:rsid w:val="00565F4F"/>
    <w:rsid w:val="0058104E"/>
    <w:rsid w:val="005C39AB"/>
    <w:rsid w:val="005E44FD"/>
    <w:rsid w:val="005E6CFB"/>
    <w:rsid w:val="005F2281"/>
    <w:rsid w:val="00635AC6"/>
    <w:rsid w:val="00640813"/>
    <w:rsid w:val="0065020D"/>
    <w:rsid w:val="00661739"/>
    <w:rsid w:val="0066484E"/>
    <w:rsid w:val="00682008"/>
    <w:rsid w:val="0069228E"/>
    <w:rsid w:val="00692A25"/>
    <w:rsid w:val="00693A35"/>
    <w:rsid w:val="006954B6"/>
    <w:rsid w:val="0070353A"/>
    <w:rsid w:val="00712A0B"/>
    <w:rsid w:val="00713E54"/>
    <w:rsid w:val="00763498"/>
    <w:rsid w:val="007638FF"/>
    <w:rsid w:val="00776561"/>
    <w:rsid w:val="00786855"/>
    <w:rsid w:val="007A38F1"/>
    <w:rsid w:val="007A5DAA"/>
    <w:rsid w:val="007C15E7"/>
    <w:rsid w:val="007C7FA5"/>
    <w:rsid w:val="007D3FB7"/>
    <w:rsid w:val="007E3357"/>
    <w:rsid w:val="007F00AF"/>
    <w:rsid w:val="007F6F9E"/>
    <w:rsid w:val="00811741"/>
    <w:rsid w:val="00814961"/>
    <w:rsid w:val="008723F1"/>
    <w:rsid w:val="008740E8"/>
    <w:rsid w:val="008864B0"/>
    <w:rsid w:val="00897DD5"/>
    <w:rsid w:val="008A4219"/>
    <w:rsid w:val="008B5549"/>
    <w:rsid w:val="008C2269"/>
    <w:rsid w:val="008C7101"/>
    <w:rsid w:val="008D390B"/>
    <w:rsid w:val="008E2075"/>
    <w:rsid w:val="009152BA"/>
    <w:rsid w:val="00921E3C"/>
    <w:rsid w:val="00922278"/>
    <w:rsid w:val="009321C0"/>
    <w:rsid w:val="009465C6"/>
    <w:rsid w:val="009554B2"/>
    <w:rsid w:val="009563E1"/>
    <w:rsid w:val="009760D4"/>
    <w:rsid w:val="00991331"/>
    <w:rsid w:val="00991D1C"/>
    <w:rsid w:val="0099783D"/>
    <w:rsid w:val="009A387E"/>
    <w:rsid w:val="009A5520"/>
    <w:rsid w:val="009B3CB5"/>
    <w:rsid w:val="009D0387"/>
    <w:rsid w:val="009E6413"/>
    <w:rsid w:val="009E6BE3"/>
    <w:rsid w:val="009F05DC"/>
    <w:rsid w:val="009F2D27"/>
    <w:rsid w:val="00A11CC9"/>
    <w:rsid w:val="00A15B10"/>
    <w:rsid w:val="00A16F72"/>
    <w:rsid w:val="00A24E95"/>
    <w:rsid w:val="00A36EBA"/>
    <w:rsid w:val="00A43B09"/>
    <w:rsid w:val="00A4619A"/>
    <w:rsid w:val="00A46324"/>
    <w:rsid w:val="00A652BA"/>
    <w:rsid w:val="00A77A11"/>
    <w:rsid w:val="00A92BEF"/>
    <w:rsid w:val="00AA0B83"/>
    <w:rsid w:val="00AB1F58"/>
    <w:rsid w:val="00AC4306"/>
    <w:rsid w:val="00AC668E"/>
    <w:rsid w:val="00AD2BB4"/>
    <w:rsid w:val="00AF23A1"/>
    <w:rsid w:val="00B07E2A"/>
    <w:rsid w:val="00B1357B"/>
    <w:rsid w:val="00B30309"/>
    <w:rsid w:val="00B437E9"/>
    <w:rsid w:val="00B47457"/>
    <w:rsid w:val="00B54379"/>
    <w:rsid w:val="00BB0ED9"/>
    <w:rsid w:val="00C24B27"/>
    <w:rsid w:val="00C60A35"/>
    <w:rsid w:val="00C63757"/>
    <w:rsid w:val="00C6525E"/>
    <w:rsid w:val="00C936F1"/>
    <w:rsid w:val="00C978FE"/>
    <w:rsid w:val="00CA2EC4"/>
    <w:rsid w:val="00CC249B"/>
    <w:rsid w:val="00CF51C4"/>
    <w:rsid w:val="00CF6E89"/>
    <w:rsid w:val="00D15EBB"/>
    <w:rsid w:val="00D32897"/>
    <w:rsid w:val="00D3326F"/>
    <w:rsid w:val="00D74B13"/>
    <w:rsid w:val="00D81AC0"/>
    <w:rsid w:val="00E01855"/>
    <w:rsid w:val="00E2144E"/>
    <w:rsid w:val="00E7631F"/>
    <w:rsid w:val="00E819BC"/>
    <w:rsid w:val="00E96DA0"/>
    <w:rsid w:val="00EB3FD9"/>
    <w:rsid w:val="00ED5882"/>
    <w:rsid w:val="00EE1055"/>
    <w:rsid w:val="00EE29C7"/>
    <w:rsid w:val="00EF3061"/>
    <w:rsid w:val="00F04139"/>
    <w:rsid w:val="00F376D1"/>
    <w:rsid w:val="00F549DD"/>
    <w:rsid w:val="00F634C5"/>
    <w:rsid w:val="00F66DD3"/>
    <w:rsid w:val="00F8093C"/>
    <w:rsid w:val="00FA2A22"/>
    <w:rsid w:val="00FB728F"/>
    <w:rsid w:val="00FC4686"/>
    <w:rsid w:val="00FE6BF3"/>
    <w:rsid w:val="00FF0DD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A2F3A8"/>
  <w15:docId w15:val="{02C83857-8A68-499E-A3EF-936435E3C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A77A11"/>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sz w:val="72"/>
      <w:szCs w:val="72"/>
    </w:rPr>
  </w:style>
  <w:style w:type="paragraph" w:customStyle="1" w:styleId="textocentralizadonegritomaisculatamanho18">
    <w:name w:val="texto_centralizado_negrito_maiscula_tamanho_18"/>
    <w:basedOn w:val="Normal"/>
    <w:rsid w:val="00163A0F"/>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163A0F"/>
    <w:rPr>
      <w:color w:val="0000FF"/>
      <w:u w:val="single"/>
    </w:rPr>
  </w:style>
  <w:style w:type="paragraph" w:customStyle="1" w:styleId="textojustificado">
    <w:name w:val="texto_justificado"/>
    <w:basedOn w:val="Normal"/>
    <w:rsid w:val="00163A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fundocinzamaiusculasnegrito">
    <w:name w:val="texto_fundo_cinza_maiusculas_negrito"/>
    <w:basedOn w:val="Normal"/>
    <w:rsid w:val="00163A0F"/>
    <w:pPr>
      <w:spacing w:before="100" w:beforeAutospacing="1" w:after="100" w:afterAutospacing="1" w:line="240" w:lineRule="auto"/>
    </w:pPr>
    <w:rPr>
      <w:rFonts w:ascii="Times New Roman" w:eastAsia="Times New Roman" w:hAnsi="Times New Roman" w:cs="Times New Roman"/>
      <w:sz w:val="24"/>
      <w:szCs w:val="24"/>
    </w:rPr>
  </w:style>
  <w:style w:type="character" w:styleId="Forte">
    <w:name w:val="Strong"/>
    <w:basedOn w:val="Fontepargpadro"/>
    <w:uiPriority w:val="22"/>
    <w:qFormat/>
    <w:rsid w:val="00163A0F"/>
    <w:rPr>
      <w:b/>
      <w:bCs/>
    </w:rPr>
  </w:style>
  <w:style w:type="paragraph" w:styleId="NormalWeb">
    <w:name w:val="Normal (Web)"/>
    <w:basedOn w:val="Normal"/>
    <w:uiPriority w:val="99"/>
    <w:unhideWhenUsed/>
    <w:rsid w:val="00163A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fundocinzanegrito">
    <w:name w:val="texto_fundo_cinza_negrito"/>
    <w:basedOn w:val="Normal"/>
    <w:rsid w:val="00163A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alinhadoesquerda">
    <w:name w:val="texto_alinhado_esquerda"/>
    <w:basedOn w:val="Normal"/>
    <w:rsid w:val="00163A0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extocentralizado">
    <w:name w:val="texto_centralizado"/>
    <w:basedOn w:val="Normal"/>
    <w:rsid w:val="00163A0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noPendente1">
    <w:name w:val="Menção Pendente1"/>
    <w:basedOn w:val="Fontepargpadro"/>
    <w:uiPriority w:val="99"/>
    <w:semiHidden/>
    <w:unhideWhenUsed/>
    <w:rsid w:val="00087ECD"/>
    <w:rPr>
      <w:color w:val="605E5C"/>
      <w:shd w:val="clear" w:color="auto" w:fill="E1DFDD"/>
    </w:rPr>
  </w:style>
  <w:style w:type="paragraph" w:styleId="Cabealho">
    <w:name w:val="header"/>
    <w:basedOn w:val="Normal"/>
    <w:link w:val="CabealhoChar"/>
    <w:uiPriority w:val="99"/>
    <w:unhideWhenUsed/>
    <w:rsid w:val="00782B40"/>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782B40"/>
  </w:style>
  <w:style w:type="paragraph" w:styleId="Rodap">
    <w:name w:val="footer"/>
    <w:basedOn w:val="Normal"/>
    <w:link w:val="RodapChar"/>
    <w:uiPriority w:val="99"/>
    <w:unhideWhenUsed/>
    <w:rsid w:val="00782B40"/>
    <w:pPr>
      <w:tabs>
        <w:tab w:val="center" w:pos="4252"/>
        <w:tab w:val="right" w:pos="8504"/>
      </w:tabs>
      <w:spacing w:after="0" w:line="240" w:lineRule="auto"/>
    </w:pPr>
  </w:style>
  <w:style w:type="character" w:customStyle="1" w:styleId="RodapChar">
    <w:name w:val="Rodapé Char"/>
    <w:basedOn w:val="Fontepargpadro"/>
    <w:link w:val="Rodap"/>
    <w:uiPriority w:val="99"/>
    <w:rsid w:val="00782B40"/>
  </w:style>
  <w:style w:type="table" w:styleId="Tabelacomgrade">
    <w:name w:val="Table Grid"/>
    <w:basedOn w:val="Tabelanormal"/>
    <w:uiPriority w:val="39"/>
    <w:rsid w:val="00D30B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Fontepargpadro"/>
    <w:rsid w:val="00AE02AD"/>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70" w:type="dxa"/>
        <w:bottom w:w="0" w:type="dxa"/>
        <w:right w:w="70" w:type="dxa"/>
      </w:tblCellMar>
    </w:tblPr>
  </w:style>
  <w:style w:type="table" w:customStyle="1" w:styleId="a0">
    <w:basedOn w:val="TableNormal"/>
    <w:tblPr>
      <w:tblStyleRowBandSize w:val="1"/>
      <w:tblStyleColBandSize w:val="1"/>
      <w:tblCellMar>
        <w:top w:w="0" w:type="dxa"/>
        <w:left w:w="70" w:type="dxa"/>
        <w:bottom w:w="0" w:type="dxa"/>
        <w:right w:w="70" w:type="dxa"/>
      </w:tblCellMar>
    </w:tblPr>
  </w:style>
  <w:style w:type="table" w:customStyle="1" w:styleId="a1">
    <w:basedOn w:val="TableNormal"/>
    <w:tblPr>
      <w:tblStyleRowBandSize w:val="1"/>
      <w:tblStyleColBandSize w:val="1"/>
      <w:tblCellMar>
        <w:top w:w="0" w:type="dxa"/>
        <w:left w:w="70" w:type="dxa"/>
        <w:bottom w:w="0" w:type="dxa"/>
        <w:right w:w="70" w:type="dxa"/>
      </w:tblCellMar>
    </w:tblPr>
  </w:style>
  <w:style w:type="table" w:customStyle="1" w:styleId="a2">
    <w:basedOn w:val="TableNormal"/>
    <w:tblPr>
      <w:tblStyleRowBandSize w:val="1"/>
      <w:tblStyleColBandSize w:val="1"/>
      <w:tblCellMar>
        <w:top w:w="0" w:type="dxa"/>
        <w:left w:w="70" w:type="dxa"/>
        <w:bottom w:w="0" w:type="dxa"/>
        <w:right w:w="70" w:type="dxa"/>
      </w:tblCellMar>
    </w:tblPr>
  </w:style>
  <w:style w:type="table" w:customStyle="1" w:styleId="a3">
    <w:basedOn w:val="TableNormal"/>
    <w:tblPr>
      <w:tblStyleRowBandSize w:val="1"/>
      <w:tblStyleColBandSize w:val="1"/>
      <w:tblCellMar>
        <w:top w:w="0" w:type="dxa"/>
        <w:left w:w="70" w:type="dxa"/>
        <w:bottom w:w="0" w:type="dxa"/>
        <w:right w:w="70" w:type="dxa"/>
      </w:tblCellMar>
    </w:tblPr>
  </w:style>
  <w:style w:type="table" w:customStyle="1" w:styleId="a4">
    <w:basedOn w:val="TableNormal"/>
    <w:tblPr>
      <w:tblStyleRowBandSize w:val="1"/>
      <w:tblStyleColBandSize w:val="1"/>
      <w:tblCellMar>
        <w:top w:w="0" w:type="dxa"/>
        <w:left w:w="70" w:type="dxa"/>
        <w:bottom w:w="0" w:type="dxa"/>
        <w:right w:w="70" w:type="dxa"/>
      </w:tblCellMar>
    </w:tblPr>
  </w:style>
  <w:style w:type="table" w:customStyle="1" w:styleId="a5">
    <w:basedOn w:val="TableNormal"/>
    <w:tblPr>
      <w:tblStyleRowBandSize w:val="1"/>
      <w:tblStyleColBandSize w:val="1"/>
      <w:tblCellMar>
        <w:top w:w="0" w:type="dxa"/>
        <w:left w:w="70" w:type="dxa"/>
        <w:bottom w:w="0" w:type="dxa"/>
        <w:right w:w="70"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PargrafodaLista">
    <w:name w:val="List Paragraph"/>
    <w:aliases w:val="List I Paragraph,Parágrafo com marcador - inserir marcador,Parágrafo_2,Segundo,Texto,Título 10"/>
    <w:basedOn w:val="Normal"/>
    <w:link w:val="PargrafodaListaChar"/>
    <w:uiPriority w:val="1"/>
    <w:qFormat/>
    <w:rsid w:val="008C2269"/>
    <w:pPr>
      <w:suppressAutoHyphens/>
      <w:spacing w:after="200" w:line="276" w:lineRule="auto"/>
      <w:ind w:left="720"/>
      <w:contextualSpacing/>
    </w:pPr>
    <w:rPr>
      <w:rFonts w:eastAsia="SimSun" w:cs="Times New Roman"/>
      <w:color w:val="00000A"/>
    </w:rPr>
  </w:style>
  <w:style w:type="character" w:customStyle="1" w:styleId="PargrafodaListaChar">
    <w:name w:val="Parágrafo da Lista Char"/>
    <w:aliases w:val="List I Paragraph Char,Parágrafo com marcador - inserir marcador Char,Parágrafo_2 Char,Segundo Char,Texto Char,Título 10 Char"/>
    <w:link w:val="PargrafodaLista"/>
    <w:uiPriority w:val="1"/>
    <w:qFormat/>
    <w:locked/>
    <w:rsid w:val="008C2269"/>
    <w:rPr>
      <w:rFonts w:eastAsia="SimSun" w:cs="Times New Roman"/>
      <w:color w:val="00000A"/>
    </w:rPr>
  </w:style>
  <w:style w:type="paragraph" w:customStyle="1" w:styleId="Default">
    <w:name w:val="Default"/>
    <w:rsid w:val="004F3478"/>
    <w:pPr>
      <w:autoSpaceDE w:val="0"/>
      <w:autoSpaceDN w:val="0"/>
      <w:adjustRightInd w:val="0"/>
      <w:spacing w:after="0" w:line="240" w:lineRule="auto"/>
    </w:pPr>
    <w:rPr>
      <w:rFonts w:ascii="Times New Roman" w:eastAsiaTheme="minorHAnsi" w:hAnsi="Times New Roman" w:cs="Times New Roman"/>
      <w:color w:val="000000"/>
      <w:sz w:val="24"/>
      <w:szCs w:val="24"/>
      <w:lang w:eastAsia="en-US"/>
    </w:rPr>
  </w:style>
  <w:style w:type="character" w:customStyle="1" w:styleId="MenoPendente2">
    <w:name w:val="Menção Pendente2"/>
    <w:basedOn w:val="Fontepargpadro"/>
    <w:uiPriority w:val="99"/>
    <w:semiHidden/>
    <w:unhideWhenUsed/>
    <w:rsid w:val="00EB3FD9"/>
    <w:rPr>
      <w:color w:val="605E5C"/>
      <w:shd w:val="clear" w:color="auto" w:fill="E1DFDD"/>
    </w:rPr>
  </w:style>
  <w:style w:type="paragraph" w:customStyle="1" w:styleId="Nivel01">
    <w:name w:val="Nivel 01"/>
    <w:basedOn w:val="Ttulo1"/>
    <w:next w:val="Normal"/>
    <w:autoRedefine/>
    <w:qFormat/>
    <w:rsid w:val="00E7631F"/>
    <w:pPr>
      <w:numPr>
        <w:numId w:val="23"/>
      </w:numPr>
      <w:tabs>
        <w:tab w:val="left" w:pos="567"/>
      </w:tabs>
      <w:spacing w:beforeLines="120" w:afterLines="120" w:after="0" w:line="312" w:lineRule="auto"/>
      <w:jc w:val="both"/>
    </w:pPr>
    <w:rPr>
      <w:rFonts w:ascii="Arial" w:eastAsiaTheme="majorEastAsia" w:hAnsi="Arial" w:cs="Arial"/>
      <w:bCs/>
      <w:sz w:val="20"/>
      <w:szCs w:val="20"/>
    </w:rPr>
  </w:style>
  <w:style w:type="paragraph" w:customStyle="1" w:styleId="Nivel2">
    <w:name w:val="Nivel 2"/>
    <w:basedOn w:val="Normal"/>
    <w:link w:val="Nivel2Char"/>
    <w:qFormat/>
    <w:rsid w:val="00E7631F"/>
    <w:pPr>
      <w:numPr>
        <w:ilvl w:val="1"/>
        <w:numId w:val="23"/>
      </w:numPr>
      <w:spacing w:before="120" w:after="120" w:line="276" w:lineRule="auto"/>
      <w:ind w:left="0" w:firstLine="0"/>
      <w:jc w:val="both"/>
    </w:pPr>
    <w:rPr>
      <w:rFonts w:ascii="Arial" w:eastAsiaTheme="minorEastAsia" w:hAnsi="Arial" w:cs="Arial"/>
      <w:color w:val="000000"/>
      <w:sz w:val="20"/>
      <w:szCs w:val="20"/>
    </w:rPr>
  </w:style>
  <w:style w:type="paragraph" w:customStyle="1" w:styleId="Nivel3">
    <w:name w:val="Nivel 3"/>
    <w:basedOn w:val="Normal"/>
    <w:qFormat/>
    <w:rsid w:val="00E7631F"/>
    <w:pPr>
      <w:numPr>
        <w:ilvl w:val="2"/>
        <w:numId w:val="23"/>
      </w:numPr>
      <w:spacing w:before="120" w:after="120" w:line="276" w:lineRule="auto"/>
      <w:ind w:left="284" w:firstLine="0"/>
      <w:jc w:val="both"/>
    </w:pPr>
    <w:rPr>
      <w:rFonts w:ascii="Arial" w:eastAsiaTheme="minorEastAsia" w:hAnsi="Arial" w:cs="Arial"/>
      <w:color w:val="000000"/>
      <w:sz w:val="20"/>
      <w:szCs w:val="20"/>
    </w:rPr>
  </w:style>
  <w:style w:type="paragraph" w:customStyle="1" w:styleId="Nivel4">
    <w:name w:val="Nivel 4"/>
    <w:basedOn w:val="Nivel3"/>
    <w:qFormat/>
    <w:rsid w:val="00E7631F"/>
    <w:pPr>
      <w:numPr>
        <w:ilvl w:val="3"/>
      </w:numPr>
      <w:ind w:left="567" w:firstLine="0"/>
    </w:pPr>
    <w:rPr>
      <w:color w:val="auto"/>
    </w:rPr>
  </w:style>
  <w:style w:type="paragraph" w:customStyle="1" w:styleId="Nivel5">
    <w:name w:val="Nivel 5"/>
    <w:basedOn w:val="Nivel4"/>
    <w:qFormat/>
    <w:rsid w:val="00E7631F"/>
    <w:pPr>
      <w:numPr>
        <w:ilvl w:val="4"/>
      </w:numPr>
      <w:ind w:left="851" w:firstLine="0"/>
    </w:pPr>
  </w:style>
  <w:style w:type="character" w:customStyle="1" w:styleId="Nivel2Char">
    <w:name w:val="Nivel 2 Char"/>
    <w:basedOn w:val="Fontepargpadro"/>
    <w:link w:val="Nivel2"/>
    <w:locked/>
    <w:rsid w:val="00E7631F"/>
    <w:rPr>
      <w:rFonts w:ascii="Arial" w:eastAsiaTheme="minorEastAsia" w:hAnsi="Arial" w:cs="Arial"/>
      <w:color w:val="000000"/>
      <w:sz w:val="20"/>
      <w:szCs w:val="20"/>
    </w:rPr>
  </w:style>
  <w:style w:type="character" w:customStyle="1" w:styleId="whitespace-normal">
    <w:name w:val="whitespace-normal"/>
    <w:basedOn w:val="Fontepargpadro"/>
    <w:rsid w:val="00693A35"/>
  </w:style>
  <w:style w:type="character" w:customStyle="1" w:styleId="w8qarf">
    <w:name w:val="w8qarf"/>
    <w:basedOn w:val="Fontepargpadro"/>
    <w:rsid w:val="00693A35"/>
  </w:style>
  <w:style w:type="character" w:customStyle="1" w:styleId="lrzxr">
    <w:name w:val="lrzxr"/>
    <w:basedOn w:val="Fontepargpadro"/>
    <w:rsid w:val="00693A35"/>
  </w:style>
  <w:style w:type="paragraph" w:styleId="Textodebalo">
    <w:name w:val="Balloon Text"/>
    <w:basedOn w:val="Normal"/>
    <w:link w:val="TextodebaloChar"/>
    <w:uiPriority w:val="99"/>
    <w:semiHidden/>
    <w:unhideWhenUsed/>
    <w:rsid w:val="002320F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2320F9"/>
    <w:rPr>
      <w:rFonts w:ascii="Segoe UI" w:hAnsi="Segoe UI" w:cs="Segoe UI"/>
      <w:sz w:val="18"/>
      <w:szCs w:val="18"/>
    </w:rPr>
  </w:style>
  <w:style w:type="paragraph" w:customStyle="1" w:styleId="pdq2pgselectionanchorcontainer">
    <w:name w:val="pdq2pg_selectionanchorcontainer"/>
    <w:basedOn w:val="Normal"/>
    <w:rsid w:val="00713E5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854573">
      <w:bodyDiv w:val="1"/>
      <w:marLeft w:val="0"/>
      <w:marRight w:val="0"/>
      <w:marTop w:val="0"/>
      <w:marBottom w:val="0"/>
      <w:divBdr>
        <w:top w:val="none" w:sz="0" w:space="0" w:color="auto"/>
        <w:left w:val="none" w:sz="0" w:space="0" w:color="auto"/>
        <w:bottom w:val="none" w:sz="0" w:space="0" w:color="auto"/>
        <w:right w:val="none" w:sz="0" w:space="0" w:color="auto"/>
      </w:divBdr>
    </w:div>
    <w:div w:id="255217657">
      <w:bodyDiv w:val="1"/>
      <w:marLeft w:val="0"/>
      <w:marRight w:val="0"/>
      <w:marTop w:val="0"/>
      <w:marBottom w:val="0"/>
      <w:divBdr>
        <w:top w:val="none" w:sz="0" w:space="0" w:color="auto"/>
        <w:left w:val="none" w:sz="0" w:space="0" w:color="auto"/>
        <w:bottom w:val="none" w:sz="0" w:space="0" w:color="auto"/>
        <w:right w:val="none" w:sz="0" w:space="0" w:color="auto"/>
      </w:divBdr>
    </w:div>
    <w:div w:id="326519836">
      <w:bodyDiv w:val="1"/>
      <w:marLeft w:val="0"/>
      <w:marRight w:val="0"/>
      <w:marTop w:val="0"/>
      <w:marBottom w:val="0"/>
      <w:divBdr>
        <w:top w:val="none" w:sz="0" w:space="0" w:color="auto"/>
        <w:left w:val="none" w:sz="0" w:space="0" w:color="auto"/>
        <w:bottom w:val="none" w:sz="0" w:space="0" w:color="auto"/>
        <w:right w:val="none" w:sz="0" w:space="0" w:color="auto"/>
      </w:divBdr>
      <w:divsChild>
        <w:div w:id="1096170647">
          <w:marLeft w:val="0"/>
          <w:marRight w:val="0"/>
          <w:marTop w:val="0"/>
          <w:marBottom w:val="0"/>
          <w:divBdr>
            <w:top w:val="none" w:sz="0" w:space="0" w:color="auto"/>
            <w:left w:val="none" w:sz="0" w:space="0" w:color="auto"/>
            <w:bottom w:val="none" w:sz="0" w:space="0" w:color="auto"/>
            <w:right w:val="none" w:sz="0" w:space="0" w:color="auto"/>
          </w:divBdr>
          <w:divsChild>
            <w:div w:id="1389454705">
              <w:marLeft w:val="0"/>
              <w:marRight w:val="0"/>
              <w:marTop w:val="0"/>
              <w:marBottom w:val="0"/>
              <w:divBdr>
                <w:top w:val="none" w:sz="0" w:space="0" w:color="auto"/>
                <w:left w:val="none" w:sz="0" w:space="0" w:color="auto"/>
                <w:bottom w:val="none" w:sz="0" w:space="0" w:color="auto"/>
                <w:right w:val="none" w:sz="0" w:space="0" w:color="auto"/>
              </w:divBdr>
              <w:divsChild>
                <w:div w:id="1230310036">
                  <w:marLeft w:val="0"/>
                  <w:marRight w:val="0"/>
                  <w:marTop w:val="0"/>
                  <w:marBottom w:val="0"/>
                  <w:divBdr>
                    <w:top w:val="none" w:sz="0" w:space="0" w:color="auto"/>
                    <w:left w:val="none" w:sz="0" w:space="0" w:color="auto"/>
                    <w:bottom w:val="none" w:sz="0" w:space="0" w:color="auto"/>
                    <w:right w:val="none" w:sz="0" w:space="0" w:color="auto"/>
                  </w:divBdr>
                  <w:divsChild>
                    <w:div w:id="31538335">
                      <w:marLeft w:val="0"/>
                      <w:marRight w:val="0"/>
                      <w:marTop w:val="0"/>
                      <w:marBottom w:val="0"/>
                      <w:divBdr>
                        <w:top w:val="none" w:sz="0" w:space="0" w:color="auto"/>
                        <w:left w:val="none" w:sz="0" w:space="0" w:color="auto"/>
                        <w:bottom w:val="none" w:sz="0" w:space="0" w:color="auto"/>
                        <w:right w:val="none" w:sz="0" w:space="0" w:color="auto"/>
                      </w:divBdr>
                      <w:divsChild>
                        <w:div w:id="660276411">
                          <w:marLeft w:val="0"/>
                          <w:marRight w:val="0"/>
                          <w:marTop w:val="0"/>
                          <w:marBottom w:val="0"/>
                          <w:divBdr>
                            <w:top w:val="none" w:sz="0" w:space="0" w:color="auto"/>
                            <w:left w:val="none" w:sz="0" w:space="0" w:color="auto"/>
                            <w:bottom w:val="none" w:sz="0" w:space="0" w:color="auto"/>
                            <w:right w:val="none" w:sz="0" w:space="0" w:color="auto"/>
                          </w:divBdr>
                          <w:divsChild>
                            <w:div w:id="1776096085">
                              <w:marLeft w:val="0"/>
                              <w:marRight w:val="0"/>
                              <w:marTop w:val="0"/>
                              <w:marBottom w:val="0"/>
                              <w:divBdr>
                                <w:top w:val="none" w:sz="0" w:space="0" w:color="auto"/>
                                <w:left w:val="none" w:sz="0" w:space="0" w:color="auto"/>
                                <w:bottom w:val="none" w:sz="0" w:space="0" w:color="auto"/>
                                <w:right w:val="none" w:sz="0" w:space="0" w:color="auto"/>
                              </w:divBdr>
                              <w:divsChild>
                                <w:div w:id="1973823490">
                                  <w:marLeft w:val="0"/>
                                  <w:marRight w:val="0"/>
                                  <w:marTop w:val="0"/>
                                  <w:marBottom w:val="0"/>
                                  <w:divBdr>
                                    <w:top w:val="none" w:sz="0" w:space="0" w:color="auto"/>
                                    <w:left w:val="none" w:sz="0" w:space="0" w:color="auto"/>
                                    <w:bottom w:val="none" w:sz="0" w:space="0" w:color="auto"/>
                                    <w:right w:val="none" w:sz="0" w:space="0" w:color="auto"/>
                                  </w:divBdr>
                                  <w:divsChild>
                                    <w:div w:id="1003046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68740859">
      <w:bodyDiv w:val="1"/>
      <w:marLeft w:val="0"/>
      <w:marRight w:val="0"/>
      <w:marTop w:val="0"/>
      <w:marBottom w:val="0"/>
      <w:divBdr>
        <w:top w:val="none" w:sz="0" w:space="0" w:color="auto"/>
        <w:left w:val="none" w:sz="0" w:space="0" w:color="auto"/>
        <w:bottom w:val="none" w:sz="0" w:space="0" w:color="auto"/>
        <w:right w:val="none" w:sz="0" w:space="0" w:color="auto"/>
      </w:divBdr>
    </w:div>
    <w:div w:id="689798335">
      <w:bodyDiv w:val="1"/>
      <w:marLeft w:val="0"/>
      <w:marRight w:val="0"/>
      <w:marTop w:val="0"/>
      <w:marBottom w:val="0"/>
      <w:divBdr>
        <w:top w:val="none" w:sz="0" w:space="0" w:color="auto"/>
        <w:left w:val="none" w:sz="0" w:space="0" w:color="auto"/>
        <w:bottom w:val="none" w:sz="0" w:space="0" w:color="auto"/>
        <w:right w:val="none" w:sz="0" w:space="0" w:color="auto"/>
      </w:divBdr>
    </w:div>
    <w:div w:id="780299014">
      <w:bodyDiv w:val="1"/>
      <w:marLeft w:val="0"/>
      <w:marRight w:val="0"/>
      <w:marTop w:val="0"/>
      <w:marBottom w:val="0"/>
      <w:divBdr>
        <w:top w:val="none" w:sz="0" w:space="0" w:color="auto"/>
        <w:left w:val="none" w:sz="0" w:space="0" w:color="auto"/>
        <w:bottom w:val="none" w:sz="0" w:space="0" w:color="auto"/>
        <w:right w:val="none" w:sz="0" w:space="0" w:color="auto"/>
      </w:divBdr>
    </w:div>
    <w:div w:id="831288958">
      <w:bodyDiv w:val="1"/>
      <w:marLeft w:val="0"/>
      <w:marRight w:val="0"/>
      <w:marTop w:val="0"/>
      <w:marBottom w:val="0"/>
      <w:divBdr>
        <w:top w:val="none" w:sz="0" w:space="0" w:color="auto"/>
        <w:left w:val="none" w:sz="0" w:space="0" w:color="auto"/>
        <w:bottom w:val="none" w:sz="0" w:space="0" w:color="auto"/>
        <w:right w:val="none" w:sz="0" w:space="0" w:color="auto"/>
      </w:divBdr>
    </w:div>
    <w:div w:id="908537742">
      <w:bodyDiv w:val="1"/>
      <w:marLeft w:val="0"/>
      <w:marRight w:val="0"/>
      <w:marTop w:val="0"/>
      <w:marBottom w:val="0"/>
      <w:divBdr>
        <w:top w:val="none" w:sz="0" w:space="0" w:color="auto"/>
        <w:left w:val="none" w:sz="0" w:space="0" w:color="auto"/>
        <w:bottom w:val="none" w:sz="0" w:space="0" w:color="auto"/>
        <w:right w:val="none" w:sz="0" w:space="0" w:color="auto"/>
      </w:divBdr>
    </w:div>
    <w:div w:id="914555290">
      <w:bodyDiv w:val="1"/>
      <w:marLeft w:val="0"/>
      <w:marRight w:val="0"/>
      <w:marTop w:val="0"/>
      <w:marBottom w:val="0"/>
      <w:divBdr>
        <w:top w:val="none" w:sz="0" w:space="0" w:color="auto"/>
        <w:left w:val="none" w:sz="0" w:space="0" w:color="auto"/>
        <w:bottom w:val="none" w:sz="0" w:space="0" w:color="auto"/>
        <w:right w:val="none" w:sz="0" w:space="0" w:color="auto"/>
      </w:divBdr>
    </w:div>
    <w:div w:id="940263013">
      <w:bodyDiv w:val="1"/>
      <w:marLeft w:val="0"/>
      <w:marRight w:val="0"/>
      <w:marTop w:val="0"/>
      <w:marBottom w:val="0"/>
      <w:divBdr>
        <w:top w:val="none" w:sz="0" w:space="0" w:color="auto"/>
        <w:left w:val="none" w:sz="0" w:space="0" w:color="auto"/>
        <w:bottom w:val="none" w:sz="0" w:space="0" w:color="auto"/>
        <w:right w:val="none" w:sz="0" w:space="0" w:color="auto"/>
      </w:divBdr>
    </w:div>
    <w:div w:id="1040547681">
      <w:bodyDiv w:val="1"/>
      <w:marLeft w:val="0"/>
      <w:marRight w:val="0"/>
      <w:marTop w:val="0"/>
      <w:marBottom w:val="0"/>
      <w:divBdr>
        <w:top w:val="none" w:sz="0" w:space="0" w:color="auto"/>
        <w:left w:val="none" w:sz="0" w:space="0" w:color="auto"/>
        <w:bottom w:val="none" w:sz="0" w:space="0" w:color="auto"/>
        <w:right w:val="none" w:sz="0" w:space="0" w:color="auto"/>
      </w:divBdr>
    </w:div>
    <w:div w:id="1793134831">
      <w:bodyDiv w:val="1"/>
      <w:marLeft w:val="0"/>
      <w:marRight w:val="0"/>
      <w:marTop w:val="0"/>
      <w:marBottom w:val="0"/>
      <w:divBdr>
        <w:top w:val="none" w:sz="0" w:space="0" w:color="auto"/>
        <w:left w:val="none" w:sz="0" w:space="0" w:color="auto"/>
        <w:bottom w:val="none" w:sz="0" w:space="0" w:color="auto"/>
        <w:right w:val="none" w:sz="0" w:space="0" w:color="auto"/>
      </w:divBdr>
    </w:div>
    <w:div w:id="1916278697">
      <w:bodyDiv w:val="1"/>
      <w:marLeft w:val="0"/>
      <w:marRight w:val="0"/>
      <w:marTop w:val="0"/>
      <w:marBottom w:val="0"/>
      <w:divBdr>
        <w:top w:val="none" w:sz="0" w:space="0" w:color="auto"/>
        <w:left w:val="none" w:sz="0" w:space="0" w:color="auto"/>
        <w:bottom w:val="none" w:sz="0" w:space="0" w:color="auto"/>
        <w:right w:val="none" w:sz="0" w:space="0" w:color="auto"/>
      </w:divBdr>
      <w:divsChild>
        <w:div w:id="617835564">
          <w:marLeft w:val="0"/>
          <w:marRight w:val="0"/>
          <w:marTop w:val="0"/>
          <w:marBottom w:val="0"/>
          <w:divBdr>
            <w:top w:val="none" w:sz="0" w:space="0" w:color="auto"/>
            <w:left w:val="none" w:sz="0" w:space="0" w:color="auto"/>
            <w:bottom w:val="none" w:sz="0" w:space="0" w:color="auto"/>
            <w:right w:val="none" w:sz="0" w:space="0" w:color="auto"/>
          </w:divBdr>
          <w:divsChild>
            <w:div w:id="1156647827">
              <w:marLeft w:val="0"/>
              <w:marRight w:val="0"/>
              <w:marTop w:val="0"/>
              <w:marBottom w:val="0"/>
              <w:divBdr>
                <w:top w:val="none" w:sz="0" w:space="0" w:color="auto"/>
                <w:left w:val="none" w:sz="0" w:space="0" w:color="auto"/>
                <w:bottom w:val="none" w:sz="0" w:space="0" w:color="auto"/>
                <w:right w:val="none" w:sz="0" w:space="0" w:color="auto"/>
              </w:divBdr>
              <w:divsChild>
                <w:div w:id="461537191">
                  <w:marLeft w:val="0"/>
                  <w:marRight w:val="0"/>
                  <w:marTop w:val="0"/>
                  <w:marBottom w:val="0"/>
                  <w:divBdr>
                    <w:top w:val="none" w:sz="0" w:space="0" w:color="auto"/>
                    <w:left w:val="none" w:sz="0" w:space="0" w:color="auto"/>
                    <w:bottom w:val="none" w:sz="0" w:space="0" w:color="auto"/>
                    <w:right w:val="none" w:sz="0" w:space="0" w:color="auto"/>
                  </w:divBdr>
                  <w:divsChild>
                    <w:div w:id="1982150470">
                      <w:marLeft w:val="0"/>
                      <w:marRight w:val="0"/>
                      <w:marTop w:val="0"/>
                      <w:marBottom w:val="0"/>
                      <w:divBdr>
                        <w:top w:val="none" w:sz="0" w:space="0" w:color="auto"/>
                        <w:left w:val="none" w:sz="0" w:space="0" w:color="auto"/>
                        <w:bottom w:val="none" w:sz="0" w:space="0" w:color="auto"/>
                        <w:right w:val="none" w:sz="0" w:space="0" w:color="auto"/>
                      </w:divBdr>
                      <w:divsChild>
                        <w:div w:id="1909530996">
                          <w:marLeft w:val="0"/>
                          <w:marRight w:val="0"/>
                          <w:marTop w:val="0"/>
                          <w:marBottom w:val="0"/>
                          <w:divBdr>
                            <w:top w:val="none" w:sz="0" w:space="0" w:color="auto"/>
                            <w:left w:val="none" w:sz="0" w:space="0" w:color="auto"/>
                            <w:bottom w:val="none" w:sz="0" w:space="0" w:color="auto"/>
                            <w:right w:val="none" w:sz="0" w:space="0" w:color="auto"/>
                          </w:divBdr>
                          <w:divsChild>
                            <w:div w:id="578028901">
                              <w:marLeft w:val="0"/>
                              <w:marRight w:val="0"/>
                              <w:marTop w:val="0"/>
                              <w:marBottom w:val="0"/>
                              <w:divBdr>
                                <w:top w:val="none" w:sz="0" w:space="0" w:color="auto"/>
                                <w:left w:val="none" w:sz="0" w:space="0" w:color="auto"/>
                                <w:bottom w:val="none" w:sz="0" w:space="0" w:color="auto"/>
                                <w:right w:val="none" w:sz="0" w:space="0" w:color="auto"/>
                              </w:divBdr>
                              <w:divsChild>
                                <w:div w:id="20787234">
                                  <w:marLeft w:val="0"/>
                                  <w:marRight w:val="0"/>
                                  <w:marTop w:val="0"/>
                                  <w:marBottom w:val="0"/>
                                  <w:divBdr>
                                    <w:top w:val="none" w:sz="0" w:space="0" w:color="auto"/>
                                    <w:left w:val="none" w:sz="0" w:space="0" w:color="auto"/>
                                    <w:bottom w:val="none" w:sz="0" w:space="0" w:color="auto"/>
                                    <w:right w:val="none" w:sz="0" w:space="0" w:color="auto"/>
                                  </w:divBdr>
                                  <w:divsChild>
                                    <w:div w:id="680744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3911345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qgeBQKOMPKYgiexgs/B2AmwNqA==">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</go:docsCustomData>
</go:gDocsCustomXmlDataStorage>
</file>

<file path=customXml/itemProps1.xml><?xml version="1.0" encoding="utf-8"?>
<ds:datastoreItem xmlns:ds="http://schemas.openxmlformats.org/officeDocument/2006/customXml" ds:itemID="{AC48F49D-67ED-487B-BDAA-9544DEE47D9D}">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370</TotalTime>
  <Pages>7</Pages>
  <Words>2985</Words>
  <Characters>16125</Characters>
  <Application>Microsoft Office Word</Application>
  <DocSecurity>0</DocSecurity>
  <Lines>134</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Juliano Camargo</dc:creator>
  <cp:lastModifiedBy>TESOURARIA</cp:lastModifiedBy>
  <cp:revision>29</cp:revision>
  <cp:lastPrinted>2026-07-09T17:15:00Z</cp:lastPrinted>
  <dcterms:created xsi:type="dcterms:W3CDTF">2026-03-11T12:05:00Z</dcterms:created>
  <dcterms:modified xsi:type="dcterms:W3CDTF">2026-08-13T12:29:00Z</dcterms:modified>
</cp:coreProperties>
</file>