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4E4" w:rsidRPr="00E574E4" w:rsidRDefault="00E574E4" w:rsidP="00E574E4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pt-BR"/>
        </w:rPr>
        <w:t>REGIMENTO INTERNO DO CONSELHO MUNICIPAL DE HABITAÇÃO DE QUILOMBO</w:t>
      </w:r>
    </w:p>
    <w:p w:rsidR="00E574E4" w:rsidRPr="00E574E4" w:rsidRDefault="00E574E4" w:rsidP="00E574E4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CAPÍTULO I – DA NATUREZA E FINALIDADE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Conselho Municipal de Habitação de Quilombo (CMH-Quilombo), criado pela Lei Municipal nº 3.193/2025, é um órgão de caráter normativo, consultivo e deliberativo, com a finalidade de acompanhar, avaliar e propor políticas públicas de habitação no município de Quilombo, com ênfase no interesse social e no acesso à moradia digna.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2º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CMH-Quilombo tem como objetivos: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I. Promover o acesso à moradia digna, especialmente para famílias de baixa renda;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II. Articular ações entre órgãos públicos e entidades da sociedade civil para a execução de políticas habitacionais;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III. Garantir a transparência e a participação social nas decisões relacionadas à habitação;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IV. Fomentar a integração de programas habitacionais com investimentos em saneamento, infraestrutura e equipamentos urbanos.</w:t>
      </w:r>
    </w:p>
    <w:p w:rsidR="00E574E4" w:rsidRPr="00E574E4" w:rsidRDefault="0081041A" w:rsidP="00E57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.75pt" o:hralign="center" o:hrstd="t" o:hrnoshade="t" o:hr="t" fillcolor="#404040" stroked="f"/>
        </w:pict>
      </w:r>
    </w:p>
    <w:p w:rsidR="00E574E4" w:rsidRPr="00E574E4" w:rsidRDefault="00E574E4" w:rsidP="00E574E4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CAPÍTULO II – DA COMPOSIÇÃO E FUNCIONAMENTO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3º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CMH-Quilombo é composto por 11 (onze) membros, sendo: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I. </w:t>
      </w: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05 (cinco) representantes do Poder Público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: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a. Secretaria Municipal de Administração;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b. Secretaria Municipal de Assistência Social;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c. Secretaria Municipal de Educação;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d. Secretaria Municipal da Agricultura e Meio Ambiente;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e. Secretaria Municipal de Serviços Urbanos.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II. </w:t>
      </w: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06 (seis) representantes da Sociedade Civil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: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a. Associação de Pais e Professores (APP) das Escolas Estaduais;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b. Associação de Pais e Professores (APP) das Escolas Municipais;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c. Associação Comercial de Quilombo e Região (ACIQ);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d. Sindicatos atuantes em Quilombo;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e. Duas Associações de Moradores do município de Quilombo.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4º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Cada membro titular terá um suplente, indicado pelo mesmo órgão ou entidade que o indicou.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5º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mandato dos membros do CMH-Quilombo será de 2 (dois) anos, permitida a recondução por igual período.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lastRenderedPageBreak/>
        <w:t>Art. 6º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CMH-Quilombo será dirigido por uma Diretoria Executiva, composta por: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I. </w:t>
      </w: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Presidente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: Responsável por coordenar as reuniões e representar o conselho;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II. </w:t>
      </w: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Vice-Presidente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: Substituirá o presidente em suas ausências e impedimentos;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III. </w:t>
      </w: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Secretário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: Responsável pela documentação, atas e comunicação do conselho.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7º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A Diretoria Executiva será eleita pelos membros titulares, por maioria simples, no início de cada mandato.</w:t>
      </w:r>
    </w:p>
    <w:p w:rsidR="00E574E4" w:rsidRPr="00E574E4" w:rsidRDefault="0081041A" w:rsidP="00E57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.75pt" o:hralign="center" o:hrstd="t" o:hrnoshade="t" o:hr="t" fillcolor="#404040" stroked="f"/>
        </w:pict>
      </w:r>
    </w:p>
    <w:p w:rsidR="00E574E4" w:rsidRPr="00E574E4" w:rsidRDefault="00E574E4" w:rsidP="00E574E4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CAPÍTULO III – DAS REUNIÕES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8º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CMH-Quilombo realizará reuniões ordinárias mensais e extraordinárias sempre que necessário, por convocação do presidente ou por solicitação da maioria dos membros.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9º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As reuniões serão convocadas com antecedência mínima de 5 (cinco) dias úteis, por meio de comunicação escrita ou eletrônica, contendo a pauta e os documentos relevantes.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10º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As reuniões só poderão ser instaladas com a presença da maioria absoluta dos membros (6 membros).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11º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As decisões serão tomadas por maioria simples dos membros presentes, exceto nos casos em que a lei exigir maioria qualificada.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12º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As atas das reuniões serão lavradas pelo secretário e aprovadas no início da reunião seguinte, devendo ser assinadas pelos membros presentes.</w:t>
      </w:r>
    </w:p>
    <w:p w:rsidR="00E574E4" w:rsidRPr="00E574E4" w:rsidRDefault="0081041A" w:rsidP="00E57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.75pt" o:hralign="center" o:hrstd="t" o:hrnoshade="t" o:hr="t" fillcolor="#404040" stroked="f"/>
        </w:pict>
      </w:r>
    </w:p>
    <w:p w:rsidR="00E574E4" w:rsidRPr="00E574E4" w:rsidRDefault="00E574E4" w:rsidP="00E574E4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CAPÍTULO IV – DAS ATRIBUIÇÕES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13º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Compete ao CMH-Quilombo: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I. Convocar a Conferência Municipal de Habitação a cada 4 (quatro) anos;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II. Elaborar e acompanhar a execução dos planos e programas habitacionais;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III. Deliberar sobre convênios e projetos habitacionais;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IV. Propor ao Executivo Municipal políticas de habitação e uso do solo urbano;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V. Promover a transparência e a participação social nas ações do conselho;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br/>
        <w:t>VI. Constituir comissões técnicas ou grupos de trabalho para assuntos específicos.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14º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CMH-Quilombo terá acesso ao cadastro do Patrimônio Imobiliário do Município, quando necessário para o desempenho de suas funções.</w:t>
      </w:r>
    </w:p>
    <w:p w:rsidR="00E574E4" w:rsidRPr="00E574E4" w:rsidRDefault="0081041A" w:rsidP="00E57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8" style="width:0;height:.75pt" o:hralign="center" o:hrstd="t" o:hrnoshade="t" o:hr="t" fillcolor="#404040" stroked="f"/>
        </w:pict>
      </w:r>
    </w:p>
    <w:p w:rsidR="00E574E4" w:rsidRPr="00E574E4" w:rsidRDefault="00E574E4" w:rsidP="00E574E4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lastRenderedPageBreak/>
        <w:t>CAPÍTULO V – DAS COMISSÕES E GRUPOS DE TRABALHO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15º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CMH-Quilombo poderá constituir comissões temporárias ou permanentes para tratar de temas específicos, como regularização fundiária, urbanização de áreas carentes e políticas de subsídios.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16º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As comissões serão compostas por membros do conselho e, se necessário, por especialistas convidados.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17º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As comissões apresentarão relatórios e propostas ao plenário do conselho para deliberação.</w:t>
      </w:r>
    </w:p>
    <w:p w:rsidR="00E574E4" w:rsidRPr="00E574E4" w:rsidRDefault="0081041A" w:rsidP="00E57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.75pt" o:hralign="center" o:hrstd="t" o:hrnoshade="t" o:hr="t" fillcolor="#404040" stroked="f"/>
        </w:pict>
      </w:r>
    </w:p>
    <w:p w:rsidR="00E574E4" w:rsidRPr="00E574E4" w:rsidRDefault="00E574E4" w:rsidP="00E574E4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CAPÍTULO VI – DAS DISPOSIÇÕES FINAIS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18º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 regimento interno poderá ser alterado por proposta da maioria absoluta dos membros do CMH-Quilombo, mediante aprovação em reunião específica para esse fim.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19º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Os casos omissos neste regimento serão resolvidos pela Diretoria Executiva, com posterior ratificação pelo plenário do conselho.</w:t>
      </w:r>
    </w:p>
    <w:p w:rsidR="00E574E4" w:rsidRPr="00E574E4" w:rsidRDefault="00E574E4" w:rsidP="00E574E4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</w:pPr>
      <w:r w:rsidRPr="00E574E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pt-BR"/>
        </w:rPr>
        <w:t>Art. 20º</w:t>
      </w:r>
      <w:r w:rsidRPr="00E574E4">
        <w:rPr>
          <w:rFonts w:ascii="Segoe UI" w:eastAsia="Times New Roman" w:hAnsi="Segoe UI" w:cs="Segoe UI"/>
          <w:color w:val="404040"/>
          <w:sz w:val="24"/>
          <w:szCs w:val="24"/>
          <w:lang w:eastAsia="pt-BR"/>
        </w:rPr>
        <w:t> Este regimento entra em vigor na data de sua aprovação pelo CMH-Quilombo.</w:t>
      </w:r>
    </w:p>
    <w:p w:rsidR="00E574E4" w:rsidRPr="00E574E4" w:rsidRDefault="0081041A" w:rsidP="00E57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0" style="width:0;height:.75pt" o:hralign="center" o:hrstd="t" o:hrnoshade="t" o:hr="t" fillcolor="#404040" stroked="f"/>
        </w:pict>
      </w:r>
    </w:p>
    <w:p w:rsidR="00AF439A" w:rsidRDefault="00AF439A">
      <w:bookmarkStart w:id="0" w:name="_GoBack"/>
      <w:bookmarkEnd w:id="0"/>
    </w:p>
    <w:sectPr w:rsidR="00AF4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CA590E"/>
    <w:multiLevelType w:val="multilevel"/>
    <w:tmpl w:val="5FF2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4E4"/>
    <w:rsid w:val="0052383B"/>
    <w:rsid w:val="0081041A"/>
    <w:rsid w:val="00AF439A"/>
    <w:rsid w:val="00E5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65C2A-504D-4FA3-8526-23E0DA14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574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E574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E574E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E574E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574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57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7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714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Weirich</dc:creator>
  <cp:keywords/>
  <dc:description/>
  <cp:lastModifiedBy>Pref Quilombo</cp:lastModifiedBy>
  <cp:revision>3</cp:revision>
  <dcterms:created xsi:type="dcterms:W3CDTF">2025-03-20T17:14:00Z</dcterms:created>
  <dcterms:modified xsi:type="dcterms:W3CDTF">2025-06-17T11:25:00Z</dcterms:modified>
</cp:coreProperties>
</file>